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ad9272b" w14:textId="ad9272b">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472C6A">
        <w:rPr>
          <w:rFonts w:ascii="Arial" w:hAnsi="Arial" w:cs="Arial"/>
          <w:bCs/>
          <w:sz w:val="24"/>
          <w:szCs w:val="24"/>
        </w:rPr>
        <w:t>270/</w:t>
      </w:r>
      <w:r w:rsidR="00FD6F80">
        <w:rPr>
          <w:rFonts w:ascii="Arial" w:hAnsi="Arial" w:cs="Arial"/>
          <w:bCs/>
          <w:sz w:val="24"/>
          <w:szCs w:val="24"/>
        </w:rPr>
        <w:t>21</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00472C6A">
        <w:rPr>
          <w:rFonts w:ascii="Arial" w:hAnsi="Arial" w:cs="Arial"/>
          <w:bCs/>
          <w:sz w:val="24"/>
          <w:szCs w:val="24"/>
        </w:rPr>
        <w:t>7</w:t>
      </w:r>
      <w:r w:rsidR="00F74639">
        <w:rPr>
          <w:rFonts w:ascii="Arial" w:hAnsi="Arial" w:cs="Arial"/>
          <w:bCs/>
          <w:sz w:val="24"/>
          <w:szCs w:val="24"/>
        </w:rPr>
        <w:t>. rujna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0706C0" w:rsidR="000706C0">
        <w:rPr>
          <w:rFonts w:ascii="Arial" w:hAnsi="Arial" w:eastAsia="Times New Roman" w:cs="Arial"/>
          <w:color w:val="000000"/>
          <w:sz w:val="24"/>
          <w:szCs w:val="24"/>
          <w:lang w:eastAsia="hr-HR"/>
        </w:rPr>
        <w:t>SKOPIN d.o.o.</w:t>
      </w:r>
      <w:r w:rsidR="000706C0">
        <w:rPr>
          <w:rFonts w:ascii="Arial" w:hAnsi="Arial" w:eastAsia="Times New Roman" w:cs="Arial"/>
          <w:color w:val="000000"/>
          <w:sz w:val="24"/>
          <w:szCs w:val="24"/>
          <w:lang w:eastAsia="hr-HR"/>
        </w:rPr>
        <w:t>- u stečaju</w:t>
      </w:r>
      <w:r w:rsidRPr="000706C0" w:rsidR="000706C0">
        <w:rPr>
          <w:rFonts w:ascii="Arial" w:hAnsi="Arial" w:eastAsia="Times New Roman" w:cs="Arial"/>
          <w:color w:val="000000"/>
          <w:sz w:val="24"/>
          <w:szCs w:val="24"/>
          <w:lang w:eastAsia="hr-HR"/>
        </w:rPr>
        <w:t>, Sveti Ivan Zelina, Biškupec</w:t>
      </w:r>
      <w:r w:rsidR="000706C0">
        <w:rPr>
          <w:rFonts w:ascii="Arial" w:hAnsi="Arial" w:eastAsia="Times New Roman" w:cs="Arial"/>
          <w:color w:val="000000"/>
          <w:sz w:val="20"/>
          <w:szCs w:val="20"/>
          <w:lang w:eastAsia="hr-HR"/>
        </w:rPr>
        <w:t xml:space="preserve"> </w:t>
      </w:r>
      <w:r w:rsidRPr="000706C0" w:rsidR="000706C0">
        <w:rPr>
          <w:rFonts w:ascii="Arial" w:hAnsi="Arial" w:eastAsia="Times New Roman" w:cs="Arial"/>
          <w:color w:val="000000"/>
          <w:sz w:val="24"/>
          <w:szCs w:val="24"/>
          <w:lang w:eastAsia="hr-HR"/>
        </w:rPr>
        <w:t>Zelinski, Kralja Zvonimira 13, OIB: 00364413927</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610D69">
      <w:pPr>
        <w:tabs>
          <w:tab w:val="left" w:pos="8364"/>
        </w:tabs>
        <w:jc w:val="both"/>
        <w:rPr>
          <w:rFonts w:ascii="Arial" w:hAnsi="Arial" w:cs="Arial"/>
          <w:bCs/>
          <w:sz w:val="24"/>
          <w:szCs w:val="24"/>
        </w:rPr>
      </w:pPr>
      <w:r w:rsidRPr="00ED4167">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0706C0">
        <w:rPr>
          <w:rFonts w:ascii="Arial" w:hAnsi="Arial" w:cs="Arial"/>
          <w:sz w:val="24"/>
          <w:szCs w:val="24"/>
        </w:rPr>
        <w:t>Ante Šušnjar</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0706C0">
        <w:rPr>
          <w:rFonts w:ascii="Arial" w:hAnsi="Arial" w:cs="Arial"/>
          <w:bCs/>
          <w:sz w:val="24"/>
          <w:szCs w:val="24"/>
        </w:rPr>
        <w:t>10,0</w:t>
      </w:r>
      <w:r w:rsidR="00F74639">
        <w:rPr>
          <w:rFonts w:ascii="Arial" w:hAnsi="Arial" w:cs="Arial"/>
          <w:bCs/>
          <w:sz w:val="24"/>
          <w:szCs w:val="24"/>
        </w:rPr>
        <w:t>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DC3D2C" w:rsidP="00B11DA9" w:rsidRDefault="00D826BE">
      <w:pPr>
        <w:jc w:val="both"/>
        <w:rPr>
          <w:rFonts w:ascii="Arial" w:hAnsi="Arial" w:cs="Arial"/>
          <w:bCs/>
          <w:sz w:val="24"/>
          <w:szCs w:val="24"/>
        </w:rPr>
      </w:pPr>
      <w:r>
        <w:rPr>
          <w:rFonts w:ascii="Arial" w:hAnsi="Arial" w:cs="Arial"/>
          <w:bCs/>
          <w:sz w:val="24"/>
          <w:szCs w:val="24"/>
        </w:rPr>
        <w:t xml:space="preserve">RH-MINISTARSTVO FINANCIJA- POREZNA UPRAVA – </w:t>
      </w:r>
      <w:r w:rsidR="005F0D96">
        <w:rPr>
          <w:rFonts w:ascii="Arial" w:hAnsi="Arial" w:cs="Arial"/>
          <w:bCs/>
          <w:sz w:val="24"/>
          <w:szCs w:val="24"/>
        </w:rPr>
        <w:t>Alenka Horak Kopriva, zamjenik ŽDO-a</w:t>
      </w:r>
    </w:p>
    <w:p w:rsidR="005F0D96" w:rsidP="00B11DA9" w:rsidRDefault="005F0D96">
      <w:pPr>
        <w:jc w:val="both"/>
        <w:rPr>
          <w:rFonts w:ascii="Arial" w:hAnsi="Arial" w:cs="Arial"/>
          <w:bCs/>
          <w:sz w:val="24"/>
          <w:szCs w:val="24"/>
        </w:rPr>
      </w:pPr>
      <w:r>
        <w:rPr>
          <w:rFonts w:ascii="Arial" w:hAnsi="Arial" w:cs="Arial"/>
          <w:bCs/>
          <w:sz w:val="24"/>
          <w:szCs w:val="24"/>
        </w:rPr>
        <w:t xml:space="preserve">GRAND HOTEL LAV – pun. </w:t>
      </w:r>
      <w:r w:rsidR="00264FF5">
        <w:rPr>
          <w:rFonts w:ascii="Arial" w:hAnsi="Arial" w:cs="Arial"/>
          <w:bCs/>
          <w:sz w:val="24"/>
          <w:szCs w:val="24"/>
        </w:rPr>
        <w:t xml:space="preserve">Marina Bošnjak, odvj. </w:t>
      </w:r>
    </w:p>
    <w:p w:rsidR="00264FF5" w:rsidP="00B11DA9" w:rsidRDefault="00264FF5">
      <w:pPr>
        <w:jc w:val="both"/>
        <w:rPr>
          <w:rFonts w:ascii="Arial" w:hAnsi="Arial" w:cs="Arial"/>
          <w:bCs/>
          <w:sz w:val="24"/>
          <w:szCs w:val="24"/>
        </w:rPr>
      </w:pPr>
      <w:r>
        <w:rPr>
          <w:rFonts w:ascii="Arial" w:hAnsi="Arial" w:cs="Arial"/>
          <w:bCs/>
          <w:sz w:val="24"/>
          <w:szCs w:val="24"/>
        </w:rPr>
        <w:t xml:space="preserve">TRIGLAV OSIGURANJE – pun. Helena Hristov, odvj. </w:t>
      </w:r>
    </w:p>
    <w:p w:rsidRPr="00ED4167" w:rsidR="00D826BE" w:rsidP="00B11DA9" w:rsidRDefault="00D826BE">
      <w:pPr>
        <w:jc w:val="both"/>
        <w:rPr>
          <w:rFonts w:ascii="Arial" w:hAnsi="Arial" w:cs="Arial"/>
          <w:bCs/>
          <w:sz w:val="24"/>
          <w:szCs w:val="24"/>
        </w:rPr>
      </w:pP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0706C0">
        <w:rPr>
          <w:rFonts w:ascii="Arial" w:hAnsi="Arial" w:cs="Arial"/>
          <w:b w:val="false"/>
          <w:szCs w:val="24"/>
        </w:rPr>
        <w:t>18</w:t>
      </w:r>
      <w:r w:rsidR="00083048">
        <w:rPr>
          <w:rFonts w:ascii="Arial" w:hAnsi="Arial" w:cs="Arial"/>
          <w:b w:val="false"/>
          <w:szCs w:val="24"/>
        </w:rPr>
        <w:t>. svibnja</w:t>
      </w:r>
      <w:r w:rsidR="00970FFC">
        <w:rPr>
          <w:rFonts w:ascii="Arial" w:hAnsi="Arial" w:cs="Arial"/>
          <w:b w:val="false"/>
          <w:szCs w:val="24"/>
        </w:rPr>
        <w:t xml:space="preserve">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ED4167" w:rsidR="00E55416" w:rsidP="000E49E5"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0706C0">
        <w:rPr>
          <w:rFonts w:ascii="Arial" w:hAnsi="Arial" w:cs="Arial"/>
          <w:b w:val="false"/>
          <w:szCs w:val="24"/>
        </w:rPr>
        <w:t>18</w:t>
      </w:r>
      <w:r w:rsidR="00083048">
        <w:rPr>
          <w:rFonts w:ascii="Arial" w:hAnsi="Arial" w:cs="Arial"/>
          <w:b w:val="false"/>
          <w:szCs w:val="24"/>
        </w:rPr>
        <w:t>. svibnja</w:t>
      </w:r>
      <w:r w:rsidRPr="00ED4167" w:rsidR="00422496">
        <w:rPr>
          <w:rFonts w:ascii="Arial" w:hAnsi="Arial" w:cs="Arial"/>
          <w:b w:val="false"/>
          <w:szCs w:val="24"/>
        </w:rPr>
        <w:t xml:space="preserve"> 2022</w:t>
      </w:r>
      <w:r w:rsidRPr="00ED4167" w:rsidR="0038417C">
        <w:rPr>
          <w:rFonts w:ascii="Arial" w:hAnsi="Arial" w:cs="Arial"/>
          <w:b w:val="false"/>
          <w:szCs w:val="24"/>
        </w:rPr>
        <w:t>.</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0706C0">
        <w:rPr>
          <w:rFonts w:ascii="Arial" w:hAnsi="Arial" w:cs="Arial"/>
          <w:sz w:val="24"/>
          <w:szCs w:val="24"/>
        </w:rPr>
        <w:t>18</w:t>
      </w:r>
      <w:r w:rsidR="00AB3B14">
        <w:rPr>
          <w:rFonts w:ascii="Arial" w:hAnsi="Arial" w:cs="Arial"/>
          <w:sz w:val="24"/>
          <w:szCs w:val="24"/>
        </w:rPr>
        <w:t>. svibnja</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lastRenderedPageBreak/>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w:t>
      </w:r>
      <w:r w:rsidR="009B21F2">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009B21F2">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005E4872" w:rsidP="007648D9"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009B21F2">
        <w:rPr>
          <w:rFonts w:ascii="Arial" w:hAnsi="Arial" w:cs="Arial"/>
          <w:sz w:val="24"/>
          <w:szCs w:val="24"/>
        </w:rPr>
        <w:t>I i</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806BA9" w:rsidP="007648D9" w:rsidRDefault="00806BA9">
      <w:pPr>
        <w:ind w:firstLine="720"/>
        <w:jc w:val="both"/>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96"/>
        <w:gridCol w:w="1303"/>
        <w:gridCol w:w="1387"/>
        <w:gridCol w:w="1087"/>
        <w:gridCol w:w="1087"/>
        <w:gridCol w:w="1087"/>
        <w:gridCol w:w="974"/>
        <w:gridCol w:w="1087"/>
        <w:gridCol w:w="912"/>
      </w:tblGrid>
      <w:tr w:rsidRPr="009B21F2" w:rsidR="00CC124F" w:rsidTr="00CC124F">
        <w:tc>
          <w:tcPr>
            <w:tcW w:w="362" w:type="pct"/>
            <w:tcBorders>
              <w:top w:val="single" w:color="auto" w:sz="4" w:space="0"/>
              <w:left w:val="single" w:color="auto" w:sz="4" w:space="0"/>
              <w:bottom w:val="single" w:color="auto" w:sz="4" w:space="0"/>
              <w:right w:val="single" w:color="auto" w:sz="4" w:space="0"/>
            </w:tcBorders>
            <w:vAlign w:val="center"/>
            <w:hideMark/>
          </w:tcPr>
          <w:p w:rsidRPr="009B21F2" w:rsidR="00CC124F" w:rsidP="009B21F2" w:rsidRDefault="00CC124F">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Redn</w:t>
            </w:r>
            <w:r w:rsidRPr="009B21F2">
              <w:rPr>
                <w:rFonts w:ascii="Arial" w:hAnsi="Arial" w:cs="Arial"/>
                <w:bCs/>
                <w:iCs/>
                <w:color w:val="000000"/>
                <w:sz w:val="16"/>
                <w:szCs w:val="16"/>
              </w:rPr>
              <w:br/>
            </w:r>
            <w:r w:rsidRPr="00930638">
              <w:rPr>
                <w:rFonts w:ascii="Arial" w:hAnsi="Arial" w:cs="Arial"/>
                <w:bCs/>
                <w:iCs/>
                <w:color w:val="000000"/>
                <w:sz w:val="16"/>
                <w:szCs w:val="16"/>
              </w:rPr>
              <w:t>i broj</w:t>
            </w:r>
            <w:r w:rsidRPr="009B21F2">
              <w:rPr>
                <w:rFonts w:ascii="Arial" w:hAnsi="Arial" w:cs="Arial"/>
                <w:bCs/>
                <w:iCs/>
                <w:color w:val="000000"/>
                <w:sz w:val="16"/>
                <w:szCs w:val="16"/>
              </w:rPr>
              <w:br/>
            </w:r>
            <w:r w:rsidRPr="00930638">
              <w:rPr>
                <w:rFonts w:ascii="Arial" w:hAnsi="Arial" w:cs="Arial"/>
                <w:bCs/>
                <w:iCs/>
                <w:color w:val="000000"/>
                <w:sz w:val="16"/>
                <w:szCs w:val="16"/>
              </w:rPr>
              <w:t>prij.</w:t>
            </w:r>
            <w:r w:rsidRPr="009B21F2">
              <w:rPr>
                <w:rFonts w:ascii="Arial" w:hAnsi="Arial" w:cs="Arial"/>
                <w:bCs/>
                <w:iCs/>
                <w:color w:val="000000"/>
                <w:sz w:val="16"/>
                <w:szCs w:val="16"/>
              </w:rPr>
              <w:br/>
            </w:r>
            <w:r w:rsidRPr="00930638">
              <w:rPr>
                <w:rFonts w:ascii="Arial" w:hAnsi="Arial" w:cs="Arial"/>
                <w:bCs/>
                <w:iCs/>
                <w:color w:val="000000"/>
                <w:sz w:val="16"/>
                <w:szCs w:val="16"/>
              </w:rPr>
              <w:t>trž.</w:t>
            </w:r>
          </w:p>
        </w:tc>
        <w:tc>
          <w:tcPr>
            <w:tcW w:w="677" w:type="pct"/>
            <w:tcBorders>
              <w:top w:val="single" w:color="auto" w:sz="4" w:space="0"/>
              <w:left w:val="single" w:color="auto" w:sz="4" w:space="0"/>
              <w:bottom w:val="single" w:color="auto" w:sz="4" w:space="0"/>
              <w:right w:val="single" w:color="auto" w:sz="4" w:space="0"/>
            </w:tcBorders>
            <w:vAlign w:val="center"/>
            <w:hideMark/>
          </w:tcPr>
          <w:p w:rsidRPr="009B21F2" w:rsidR="00CC124F" w:rsidP="009B21F2" w:rsidRDefault="00CC124F">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Ime i prezime / tvrka</w:t>
            </w:r>
            <w:r w:rsidRPr="009B21F2">
              <w:rPr>
                <w:rFonts w:ascii="Arial" w:hAnsi="Arial" w:cs="Arial"/>
                <w:bCs/>
                <w:iCs/>
                <w:color w:val="000000"/>
                <w:sz w:val="16"/>
                <w:szCs w:val="16"/>
              </w:rPr>
              <w:br/>
            </w:r>
            <w:r w:rsidRPr="00930638">
              <w:rPr>
                <w:rFonts w:ascii="Arial" w:hAnsi="Arial" w:cs="Arial"/>
                <w:bCs/>
                <w:iCs/>
                <w:color w:val="000000"/>
                <w:sz w:val="16"/>
                <w:szCs w:val="16"/>
              </w:rPr>
              <w:t xml:space="preserve">ili naziv vjerovnika </w:t>
            </w:r>
          </w:p>
        </w:tc>
        <w:tc>
          <w:tcPr>
            <w:tcW w:w="721" w:type="pct"/>
            <w:tcBorders>
              <w:top w:val="single" w:color="auto" w:sz="4" w:space="0"/>
              <w:left w:val="single" w:color="auto" w:sz="4" w:space="0"/>
              <w:bottom w:val="single" w:color="auto" w:sz="4" w:space="0"/>
              <w:right w:val="single" w:color="auto" w:sz="4" w:space="0"/>
            </w:tcBorders>
            <w:vAlign w:val="center"/>
            <w:hideMark/>
          </w:tcPr>
          <w:p w:rsidRPr="009B21F2" w:rsidR="00CC124F" w:rsidP="009B21F2" w:rsidRDefault="00CC124F">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OIB vjerovnika</w:t>
            </w:r>
          </w:p>
        </w:tc>
        <w:tc>
          <w:tcPr>
            <w:tcW w:w="565" w:type="pct"/>
            <w:tcBorders>
              <w:top w:val="single" w:color="auto" w:sz="4" w:space="0"/>
              <w:left w:val="single" w:color="auto" w:sz="4" w:space="0"/>
              <w:bottom w:val="single" w:color="auto" w:sz="4" w:space="0"/>
              <w:right w:val="single" w:color="auto" w:sz="4" w:space="0"/>
            </w:tcBorders>
            <w:vAlign w:val="center"/>
            <w:hideMark/>
          </w:tcPr>
          <w:p w:rsidRPr="009B21F2" w:rsidR="00CC124F" w:rsidP="009B21F2" w:rsidRDefault="00CC124F">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Adresa /</w:t>
            </w:r>
            <w:r w:rsidRPr="009B21F2">
              <w:rPr>
                <w:rFonts w:ascii="Arial" w:hAnsi="Arial" w:cs="Arial"/>
                <w:bCs/>
                <w:iCs/>
                <w:color w:val="000000"/>
                <w:sz w:val="16"/>
                <w:szCs w:val="16"/>
              </w:rPr>
              <w:br/>
            </w:r>
            <w:r w:rsidRPr="00930638">
              <w:rPr>
                <w:rFonts w:ascii="Arial" w:hAnsi="Arial" w:cs="Arial"/>
                <w:bCs/>
                <w:iCs/>
                <w:color w:val="000000"/>
                <w:sz w:val="16"/>
                <w:szCs w:val="16"/>
              </w:rPr>
              <w:t>sjedište</w:t>
            </w:r>
            <w:r w:rsidRPr="009B21F2">
              <w:rPr>
                <w:rFonts w:ascii="Arial" w:hAnsi="Arial" w:cs="Arial"/>
                <w:bCs/>
                <w:iCs/>
                <w:color w:val="000000"/>
                <w:sz w:val="16"/>
                <w:szCs w:val="16"/>
              </w:rPr>
              <w:br/>
            </w:r>
            <w:r w:rsidRPr="00930638">
              <w:rPr>
                <w:rFonts w:ascii="Arial" w:hAnsi="Arial" w:cs="Arial"/>
                <w:bCs/>
                <w:iCs/>
                <w:color w:val="000000"/>
                <w:sz w:val="16"/>
                <w:szCs w:val="16"/>
              </w:rPr>
              <w:t>vjerovnika</w:t>
            </w:r>
          </w:p>
        </w:tc>
        <w:tc>
          <w:tcPr>
            <w:tcW w:w="565" w:type="pct"/>
            <w:tcBorders>
              <w:top w:val="single" w:color="auto" w:sz="4" w:space="0"/>
              <w:left w:val="single" w:color="auto" w:sz="4" w:space="0"/>
              <w:bottom w:val="single" w:color="auto" w:sz="4" w:space="0"/>
              <w:right w:val="single" w:color="auto" w:sz="4" w:space="0"/>
            </w:tcBorders>
            <w:vAlign w:val="center"/>
            <w:hideMark/>
          </w:tcPr>
          <w:p w:rsidRPr="009B21F2" w:rsidR="00CC124F" w:rsidP="009B21F2" w:rsidRDefault="00CC124F">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Iznos prijavljene</w:t>
            </w:r>
            <w:r w:rsidRPr="009B21F2">
              <w:rPr>
                <w:rFonts w:ascii="Arial" w:hAnsi="Arial" w:cs="Arial"/>
                <w:bCs/>
                <w:iCs/>
                <w:color w:val="000000"/>
                <w:sz w:val="16"/>
                <w:szCs w:val="16"/>
              </w:rPr>
              <w:br/>
            </w:r>
            <w:r w:rsidRPr="00930638">
              <w:rPr>
                <w:rFonts w:ascii="Arial" w:hAnsi="Arial" w:cs="Arial"/>
                <w:bCs/>
                <w:iCs/>
                <w:color w:val="000000"/>
                <w:sz w:val="16"/>
                <w:szCs w:val="16"/>
              </w:rPr>
              <w:t>tražbine (kn)</w:t>
            </w:r>
          </w:p>
        </w:tc>
        <w:tc>
          <w:tcPr>
            <w:tcW w:w="565" w:type="pct"/>
            <w:tcBorders>
              <w:top w:val="single" w:color="auto" w:sz="4" w:space="0"/>
              <w:left w:val="single" w:color="auto" w:sz="4" w:space="0"/>
              <w:bottom w:val="single" w:color="auto" w:sz="4" w:space="0"/>
              <w:right w:val="single" w:color="auto" w:sz="4" w:space="0"/>
            </w:tcBorders>
            <w:vAlign w:val="center"/>
            <w:hideMark/>
          </w:tcPr>
          <w:p w:rsidRPr="009B21F2" w:rsidR="00CC124F" w:rsidP="009B21F2" w:rsidRDefault="00CC124F">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Pravna osnova prijavljene</w:t>
            </w:r>
            <w:r w:rsidRPr="009B21F2">
              <w:rPr>
                <w:rFonts w:ascii="Arial" w:hAnsi="Arial" w:cs="Arial"/>
                <w:bCs/>
                <w:iCs/>
                <w:color w:val="000000"/>
                <w:sz w:val="16"/>
                <w:szCs w:val="16"/>
              </w:rPr>
              <w:br/>
            </w:r>
            <w:r w:rsidRPr="00930638">
              <w:rPr>
                <w:rFonts w:ascii="Arial" w:hAnsi="Arial" w:cs="Arial"/>
                <w:bCs/>
                <w:iCs/>
                <w:color w:val="000000"/>
                <w:sz w:val="16"/>
                <w:szCs w:val="16"/>
              </w:rPr>
              <w:t>tražbine</w:t>
            </w:r>
          </w:p>
        </w:tc>
        <w:tc>
          <w:tcPr>
            <w:tcW w:w="506" w:type="pct"/>
            <w:tcBorders>
              <w:top w:val="single" w:color="auto" w:sz="4" w:space="0"/>
              <w:left w:val="single" w:color="auto" w:sz="4" w:space="0"/>
              <w:bottom w:val="single" w:color="auto" w:sz="4" w:space="0"/>
              <w:right w:val="single" w:color="auto" w:sz="4" w:space="0"/>
            </w:tcBorders>
            <w:vAlign w:val="center"/>
            <w:hideMark/>
          </w:tcPr>
          <w:p w:rsidRPr="009B21F2" w:rsidR="00CC124F" w:rsidP="009B21F2" w:rsidRDefault="00CC124F">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Iznos</w:t>
            </w:r>
            <w:r w:rsidRPr="009B21F2">
              <w:rPr>
                <w:rFonts w:ascii="Arial" w:hAnsi="Arial" w:cs="Arial"/>
                <w:bCs/>
                <w:iCs/>
                <w:color w:val="000000"/>
                <w:sz w:val="16"/>
                <w:szCs w:val="16"/>
              </w:rPr>
              <w:br/>
            </w:r>
            <w:r w:rsidRPr="00930638">
              <w:rPr>
                <w:rFonts w:ascii="Arial" w:hAnsi="Arial" w:cs="Arial"/>
                <w:bCs/>
                <w:iCs/>
                <w:color w:val="000000"/>
                <w:sz w:val="16"/>
                <w:szCs w:val="16"/>
              </w:rPr>
              <w:t>priznate</w:t>
            </w:r>
            <w:r w:rsidRPr="009B21F2">
              <w:rPr>
                <w:rFonts w:ascii="Arial" w:hAnsi="Arial" w:cs="Arial"/>
                <w:bCs/>
                <w:iCs/>
                <w:color w:val="000000"/>
                <w:sz w:val="16"/>
                <w:szCs w:val="16"/>
              </w:rPr>
              <w:br/>
            </w:r>
            <w:r w:rsidRPr="00930638">
              <w:rPr>
                <w:rFonts w:ascii="Arial" w:hAnsi="Arial" w:cs="Arial"/>
                <w:bCs/>
                <w:iCs/>
                <w:color w:val="000000"/>
                <w:sz w:val="16"/>
                <w:szCs w:val="16"/>
              </w:rPr>
              <w:t>tražbine (kn)</w:t>
            </w:r>
          </w:p>
        </w:tc>
        <w:tc>
          <w:tcPr>
            <w:tcW w:w="565" w:type="pct"/>
            <w:tcBorders>
              <w:top w:val="single" w:color="auto" w:sz="4" w:space="0"/>
              <w:left w:val="single" w:color="auto" w:sz="4" w:space="0"/>
              <w:bottom w:val="single" w:color="auto" w:sz="4" w:space="0"/>
              <w:right w:val="single" w:color="auto" w:sz="4" w:space="0"/>
            </w:tcBorders>
            <w:vAlign w:val="center"/>
            <w:hideMark/>
          </w:tcPr>
          <w:p w:rsidRPr="009B21F2" w:rsidR="00CC124F" w:rsidP="009B21F2" w:rsidRDefault="00CC124F">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Pravna osnova priznate</w:t>
            </w:r>
            <w:r w:rsidRPr="009B21F2">
              <w:rPr>
                <w:rFonts w:ascii="Arial" w:hAnsi="Arial" w:cs="Arial"/>
                <w:bCs/>
                <w:iCs/>
                <w:color w:val="000000"/>
                <w:sz w:val="16"/>
                <w:szCs w:val="16"/>
              </w:rPr>
              <w:br/>
            </w:r>
            <w:r w:rsidRPr="00930638">
              <w:rPr>
                <w:rFonts w:ascii="Arial" w:hAnsi="Arial" w:cs="Arial"/>
                <w:bCs/>
                <w:iCs/>
                <w:color w:val="000000"/>
                <w:sz w:val="16"/>
                <w:szCs w:val="16"/>
              </w:rPr>
              <w:t>tražbine</w:t>
            </w:r>
          </w:p>
        </w:tc>
        <w:tc>
          <w:tcPr>
            <w:tcW w:w="474" w:type="pct"/>
            <w:tcBorders>
              <w:top w:val="single" w:color="auto" w:sz="4" w:space="0"/>
              <w:left w:val="single" w:color="auto" w:sz="4" w:space="0"/>
              <w:bottom w:val="single" w:color="auto" w:sz="4" w:space="0"/>
              <w:right w:val="single" w:color="auto" w:sz="4" w:space="0"/>
            </w:tcBorders>
            <w:vAlign w:val="center"/>
            <w:hideMark/>
          </w:tcPr>
          <w:p w:rsidRPr="009B21F2" w:rsidR="00CC124F" w:rsidP="009B21F2" w:rsidRDefault="00CC124F">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Oznaka ovršne isprave ako</w:t>
            </w:r>
            <w:r w:rsidRPr="009B21F2">
              <w:rPr>
                <w:rFonts w:ascii="Arial" w:hAnsi="Arial" w:cs="Arial"/>
                <w:bCs/>
                <w:iCs/>
                <w:color w:val="000000"/>
                <w:sz w:val="16"/>
                <w:szCs w:val="16"/>
              </w:rPr>
              <w:br/>
            </w:r>
            <w:r w:rsidRPr="00930638">
              <w:rPr>
                <w:rFonts w:ascii="Arial" w:hAnsi="Arial" w:cs="Arial"/>
                <w:bCs/>
                <w:iCs/>
                <w:color w:val="000000"/>
                <w:sz w:val="16"/>
                <w:szCs w:val="16"/>
              </w:rPr>
              <w:t>se tražbina zasniva na</w:t>
            </w:r>
            <w:r w:rsidRPr="009B21F2">
              <w:rPr>
                <w:rFonts w:ascii="Arial" w:hAnsi="Arial" w:cs="Arial"/>
                <w:bCs/>
                <w:iCs/>
                <w:color w:val="000000"/>
                <w:sz w:val="16"/>
                <w:szCs w:val="16"/>
              </w:rPr>
              <w:br/>
            </w:r>
            <w:r w:rsidRPr="00930638">
              <w:rPr>
                <w:rFonts w:ascii="Arial" w:hAnsi="Arial" w:cs="Arial"/>
                <w:bCs/>
                <w:iCs/>
                <w:color w:val="000000"/>
                <w:sz w:val="16"/>
                <w:szCs w:val="16"/>
              </w:rPr>
              <w:t>ovršnoj ispravi</w:t>
            </w:r>
          </w:p>
        </w:tc>
      </w:tr>
      <w:tr w:rsidRPr="009B21F2" w:rsidR="00CC124F" w:rsidTr="00CC124F">
        <w:tc>
          <w:tcPr>
            <w:tcW w:w="362" w:type="pct"/>
            <w:tcBorders>
              <w:top w:val="single" w:color="auto" w:sz="4" w:space="0"/>
              <w:left w:val="single" w:color="auto" w:sz="4" w:space="0"/>
              <w:bottom w:val="single" w:color="auto" w:sz="4" w:space="0"/>
              <w:right w:val="single" w:color="auto" w:sz="4" w:space="0"/>
            </w:tcBorders>
            <w:vAlign w:val="center"/>
          </w:tcPr>
          <w:p w:rsidRPr="009B21F2" w:rsidR="00CC124F" w:rsidP="006B0F0B" w:rsidRDefault="00CC124F">
            <w:pPr>
              <w:overflowPunct/>
              <w:autoSpaceDE/>
              <w:autoSpaceDN/>
              <w:adjustRightInd/>
              <w:textAlignment w:val="auto"/>
              <w:rPr>
                <w:rFonts w:ascii="Arial" w:hAnsi="Arial" w:cs="Arial"/>
                <w:sz w:val="16"/>
                <w:szCs w:val="16"/>
              </w:rPr>
            </w:pPr>
            <w:r w:rsidRPr="00930638">
              <w:rPr>
                <w:rFonts w:ascii="Arial" w:hAnsi="Arial" w:cs="Arial"/>
                <w:bCs/>
                <w:color w:val="000000"/>
                <w:sz w:val="16"/>
                <w:szCs w:val="16"/>
              </w:rPr>
              <w:t>1</w:t>
            </w:r>
          </w:p>
        </w:tc>
        <w:tc>
          <w:tcPr>
            <w:tcW w:w="677" w:type="pct"/>
            <w:tcBorders>
              <w:top w:val="single" w:color="auto" w:sz="4" w:space="0"/>
              <w:left w:val="single" w:color="auto" w:sz="4" w:space="0"/>
              <w:bottom w:val="single" w:color="auto" w:sz="4" w:space="0"/>
              <w:right w:val="single" w:color="auto" w:sz="4" w:space="0"/>
            </w:tcBorders>
            <w:vAlign w:val="center"/>
          </w:tcPr>
          <w:p w:rsidRPr="009B21F2" w:rsidR="00CC124F" w:rsidP="006B0F0B" w:rsidRDefault="00CC124F">
            <w:pPr>
              <w:overflowPunct/>
              <w:autoSpaceDE/>
              <w:autoSpaceDN/>
              <w:adjustRightInd/>
              <w:textAlignment w:val="auto"/>
              <w:rPr>
                <w:rFonts w:ascii="Arial" w:hAnsi="Arial" w:cs="Arial"/>
                <w:sz w:val="16"/>
                <w:szCs w:val="16"/>
              </w:rPr>
            </w:pPr>
            <w:r w:rsidRPr="00930638">
              <w:rPr>
                <w:rFonts w:ascii="Arial" w:hAnsi="Arial" w:cs="Arial"/>
                <w:color w:val="000000"/>
                <w:sz w:val="16"/>
                <w:szCs w:val="16"/>
              </w:rPr>
              <w:t>REPUBLIKA HRVATSKA,</w:t>
            </w:r>
            <w:r w:rsidRPr="009B21F2">
              <w:rPr>
                <w:rFonts w:ascii="Arial" w:hAnsi="Arial" w:cs="Arial"/>
                <w:color w:val="000000"/>
                <w:sz w:val="16"/>
                <w:szCs w:val="16"/>
              </w:rPr>
              <w:br/>
            </w:r>
            <w:r w:rsidRPr="00930638">
              <w:rPr>
                <w:rFonts w:ascii="Arial" w:hAnsi="Arial" w:cs="Arial"/>
                <w:color w:val="000000"/>
                <w:sz w:val="16"/>
                <w:szCs w:val="16"/>
              </w:rPr>
              <w:t>Ministarstvo financija,</w:t>
            </w:r>
            <w:r w:rsidRPr="009B21F2">
              <w:rPr>
                <w:rFonts w:ascii="Arial" w:hAnsi="Arial" w:cs="Arial"/>
                <w:color w:val="000000"/>
                <w:sz w:val="16"/>
                <w:szCs w:val="16"/>
              </w:rPr>
              <w:br/>
            </w:r>
            <w:r w:rsidRPr="00930638">
              <w:rPr>
                <w:rFonts w:ascii="Arial" w:hAnsi="Arial" w:cs="Arial"/>
                <w:color w:val="000000"/>
                <w:sz w:val="16"/>
                <w:szCs w:val="16"/>
              </w:rPr>
              <w:t>Porezna uprava</w:t>
            </w:r>
          </w:p>
        </w:tc>
        <w:tc>
          <w:tcPr>
            <w:tcW w:w="721" w:type="pct"/>
            <w:tcBorders>
              <w:top w:val="single" w:color="auto" w:sz="4" w:space="0"/>
              <w:left w:val="single" w:color="auto" w:sz="4" w:space="0"/>
              <w:bottom w:val="single" w:color="auto" w:sz="4" w:space="0"/>
              <w:right w:val="single" w:color="auto" w:sz="4" w:space="0"/>
            </w:tcBorders>
            <w:vAlign w:val="center"/>
          </w:tcPr>
          <w:p w:rsidRPr="009B21F2" w:rsidR="00CC124F" w:rsidP="006B0F0B" w:rsidRDefault="00CC124F">
            <w:pPr>
              <w:overflowPunct/>
              <w:autoSpaceDE/>
              <w:autoSpaceDN/>
              <w:adjustRightInd/>
              <w:textAlignment w:val="auto"/>
              <w:rPr>
                <w:rFonts w:ascii="Arial" w:hAnsi="Arial" w:cs="Arial"/>
                <w:sz w:val="16"/>
                <w:szCs w:val="16"/>
              </w:rPr>
            </w:pPr>
            <w:r w:rsidRPr="00930638">
              <w:rPr>
                <w:rFonts w:ascii="Arial" w:hAnsi="Arial" w:cs="Arial"/>
                <w:color w:val="000000"/>
                <w:sz w:val="16"/>
                <w:szCs w:val="16"/>
              </w:rPr>
              <w:t xml:space="preserve">18683136487 </w:t>
            </w:r>
          </w:p>
        </w:tc>
        <w:tc>
          <w:tcPr>
            <w:tcW w:w="565" w:type="pct"/>
            <w:tcBorders>
              <w:top w:val="single" w:color="auto" w:sz="4" w:space="0"/>
              <w:left w:val="single" w:color="auto" w:sz="4" w:space="0"/>
              <w:bottom w:val="single" w:color="auto" w:sz="4" w:space="0"/>
              <w:right w:val="single" w:color="auto" w:sz="4" w:space="0"/>
            </w:tcBorders>
            <w:vAlign w:val="center"/>
          </w:tcPr>
          <w:p w:rsidRPr="009B21F2" w:rsidR="00CC124F" w:rsidP="006B0F0B" w:rsidRDefault="00CC124F">
            <w:pPr>
              <w:overflowPunct/>
              <w:autoSpaceDE/>
              <w:autoSpaceDN/>
              <w:adjustRightInd/>
              <w:textAlignment w:val="auto"/>
              <w:rPr>
                <w:rFonts w:ascii="Arial" w:hAnsi="Arial" w:cs="Arial"/>
                <w:sz w:val="16"/>
                <w:szCs w:val="16"/>
              </w:rPr>
            </w:pPr>
          </w:p>
        </w:tc>
        <w:tc>
          <w:tcPr>
            <w:tcW w:w="565" w:type="pct"/>
            <w:tcBorders>
              <w:top w:val="single" w:color="auto" w:sz="4" w:space="0"/>
              <w:left w:val="single" w:color="auto" w:sz="4" w:space="0"/>
              <w:bottom w:val="single" w:color="auto" w:sz="4" w:space="0"/>
              <w:right w:val="single" w:color="auto" w:sz="4" w:space="0"/>
            </w:tcBorders>
            <w:vAlign w:val="center"/>
          </w:tcPr>
          <w:p w:rsidRPr="009B21F2" w:rsidR="00CC124F" w:rsidP="006B0F0B" w:rsidRDefault="00CC124F">
            <w:pPr>
              <w:overflowPunct/>
              <w:autoSpaceDE/>
              <w:autoSpaceDN/>
              <w:adjustRightInd/>
              <w:textAlignment w:val="auto"/>
              <w:rPr>
                <w:rFonts w:ascii="Arial" w:hAnsi="Arial" w:cs="Arial"/>
                <w:sz w:val="16"/>
                <w:szCs w:val="16"/>
              </w:rPr>
            </w:pPr>
            <w:r w:rsidRPr="00930638">
              <w:rPr>
                <w:rFonts w:ascii="Arial" w:hAnsi="Arial" w:cs="Arial"/>
                <w:color w:val="000000"/>
                <w:sz w:val="16"/>
                <w:szCs w:val="16"/>
              </w:rPr>
              <w:t>3.371,77</w:t>
            </w:r>
          </w:p>
        </w:tc>
        <w:tc>
          <w:tcPr>
            <w:tcW w:w="565" w:type="pct"/>
            <w:tcBorders>
              <w:top w:val="single" w:color="auto" w:sz="4" w:space="0"/>
              <w:left w:val="single" w:color="auto" w:sz="4" w:space="0"/>
              <w:bottom w:val="single" w:color="auto" w:sz="4" w:space="0"/>
              <w:right w:val="single" w:color="auto" w:sz="4" w:space="0"/>
            </w:tcBorders>
            <w:vAlign w:val="center"/>
          </w:tcPr>
          <w:p w:rsidRPr="009B21F2" w:rsidR="00CC124F" w:rsidP="006B0F0B" w:rsidRDefault="00CC124F">
            <w:pPr>
              <w:overflowPunct/>
              <w:autoSpaceDE/>
              <w:autoSpaceDN/>
              <w:adjustRightInd/>
              <w:textAlignment w:val="auto"/>
              <w:rPr>
                <w:rFonts w:ascii="Arial" w:hAnsi="Arial" w:cs="Arial"/>
                <w:sz w:val="16"/>
                <w:szCs w:val="16"/>
              </w:rPr>
            </w:pPr>
            <w:r w:rsidRPr="00930638">
              <w:rPr>
                <w:rFonts w:ascii="Arial" w:hAnsi="Arial" w:cs="Arial"/>
                <w:color w:val="000000"/>
                <w:sz w:val="16"/>
                <w:szCs w:val="16"/>
              </w:rPr>
              <w:t>rješenje o ovrsi, JOPPD obrasci, uvid u</w:t>
            </w:r>
            <w:r w:rsidRPr="009B21F2">
              <w:rPr>
                <w:rFonts w:ascii="Arial" w:hAnsi="Arial" w:cs="Arial"/>
                <w:color w:val="000000"/>
                <w:sz w:val="16"/>
                <w:szCs w:val="16"/>
              </w:rPr>
              <w:br/>
            </w:r>
            <w:r w:rsidRPr="00930638">
              <w:rPr>
                <w:rFonts w:ascii="Arial" w:hAnsi="Arial" w:cs="Arial"/>
                <w:color w:val="000000"/>
                <w:sz w:val="16"/>
                <w:szCs w:val="16"/>
              </w:rPr>
              <w:t>stanje računa poreznog obveznika</w:t>
            </w:r>
          </w:p>
        </w:tc>
        <w:tc>
          <w:tcPr>
            <w:tcW w:w="506" w:type="pct"/>
            <w:tcBorders>
              <w:top w:val="single" w:color="auto" w:sz="4" w:space="0"/>
              <w:left w:val="single" w:color="auto" w:sz="4" w:space="0"/>
              <w:bottom w:val="single" w:color="auto" w:sz="4" w:space="0"/>
              <w:right w:val="single" w:color="auto" w:sz="4" w:space="0"/>
            </w:tcBorders>
            <w:vAlign w:val="center"/>
          </w:tcPr>
          <w:p w:rsidRPr="009B21F2" w:rsidR="00CC124F" w:rsidP="006B0F0B" w:rsidRDefault="00CC124F">
            <w:pPr>
              <w:overflowPunct/>
              <w:autoSpaceDE/>
              <w:autoSpaceDN/>
              <w:adjustRightInd/>
              <w:textAlignment w:val="auto"/>
              <w:rPr>
                <w:rFonts w:ascii="Arial" w:hAnsi="Arial" w:cs="Arial"/>
                <w:sz w:val="16"/>
                <w:szCs w:val="16"/>
              </w:rPr>
            </w:pPr>
            <w:r w:rsidRPr="00930638">
              <w:rPr>
                <w:rFonts w:ascii="Arial" w:hAnsi="Arial" w:cs="Arial"/>
                <w:color w:val="000000"/>
                <w:sz w:val="16"/>
                <w:szCs w:val="16"/>
              </w:rPr>
              <w:t>3.371,77</w:t>
            </w:r>
          </w:p>
        </w:tc>
        <w:tc>
          <w:tcPr>
            <w:tcW w:w="565" w:type="pct"/>
            <w:tcBorders>
              <w:top w:val="single" w:color="auto" w:sz="4" w:space="0"/>
              <w:left w:val="single" w:color="auto" w:sz="4" w:space="0"/>
              <w:bottom w:val="single" w:color="auto" w:sz="4" w:space="0"/>
              <w:right w:val="single" w:color="auto" w:sz="4" w:space="0"/>
            </w:tcBorders>
            <w:vAlign w:val="center"/>
          </w:tcPr>
          <w:p w:rsidRPr="009B21F2" w:rsidR="00CC124F" w:rsidP="006B0F0B" w:rsidRDefault="00CC124F">
            <w:pPr>
              <w:overflowPunct/>
              <w:autoSpaceDE/>
              <w:autoSpaceDN/>
              <w:adjustRightInd/>
              <w:textAlignment w:val="auto"/>
              <w:rPr>
                <w:rFonts w:ascii="Arial" w:hAnsi="Arial" w:cs="Arial"/>
                <w:sz w:val="16"/>
                <w:szCs w:val="16"/>
              </w:rPr>
            </w:pPr>
            <w:r w:rsidRPr="00930638">
              <w:rPr>
                <w:rFonts w:ascii="Arial" w:hAnsi="Arial" w:cs="Arial"/>
                <w:color w:val="000000"/>
                <w:sz w:val="16"/>
                <w:szCs w:val="16"/>
              </w:rPr>
              <w:t>rješenje o ovrsi, JOPPD obrasci, uvid u stanje računa poreznog obveznika</w:t>
            </w:r>
          </w:p>
        </w:tc>
        <w:tc>
          <w:tcPr>
            <w:tcW w:w="474" w:type="pct"/>
            <w:tcBorders>
              <w:top w:val="single" w:color="auto" w:sz="4" w:space="0"/>
              <w:left w:val="single" w:color="auto" w:sz="4" w:space="0"/>
              <w:bottom w:val="single" w:color="auto" w:sz="4" w:space="0"/>
              <w:right w:val="single" w:color="auto" w:sz="4" w:space="0"/>
            </w:tcBorders>
            <w:vAlign w:val="center"/>
          </w:tcPr>
          <w:p w:rsidRPr="00930638" w:rsidR="00CC124F" w:rsidP="009B21F2" w:rsidRDefault="00CC124F">
            <w:pPr>
              <w:overflowPunct/>
              <w:autoSpaceDE/>
              <w:autoSpaceDN/>
              <w:adjustRightInd/>
              <w:textAlignment w:val="auto"/>
              <w:rPr>
                <w:rFonts w:ascii="Arial" w:hAnsi="Arial" w:cs="Arial"/>
                <w:bCs/>
                <w:iCs/>
                <w:color w:val="000000"/>
                <w:sz w:val="16"/>
                <w:szCs w:val="16"/>
              </w:rPr>
            </w:pPr>
            <w:r w:rsidRPr="00930638">
              <w:rPr>
                <w:rFonts w:ascii="Arial" w:hAnsi="Arial" w:cs="Arial"/>
                <w:color w:val="000000"/>
                <w:sz w:val="16"/>
                <w:szCs w:val="16"/>
              </w:rPr>
              <w:t>rješenje o ovrsi, JOPPD obrasci</w:t>
            </w:r>
          </w:p>
        </w:tc>
      </w:tr>
      <w:tr w:rsidRPr="009B21F2" w:rsidR="00CC124F" w:rsidTr="00CC124F">
        <w:tc>
          <w:tcPr>
            <w:tcW w:w="362" w:type="pct"/>
            <w:tcBorders>
              <w:top w:val="single" w:color="auto" w:sz="4" w:space="0"/>
              <w:left w:val="single" w:color="auto" w:sz="4" w:space="0"/>
              <w:bottom w:val="single" w:color="auto" w:sz="4" w:space="0"/>
              <w:right w:val="single" w:color="auto" w:sz="4" w:space="0"/>
            </w:tcBorders>
            <w:vAlign w:val="center"/>
          </w:tcPr>
          <w:p w:rsidRPr="00930638" w:rsidR="00CC124F" w:rsidP="006B0F0B" w:rsidRDefault="00CC124F">
            <w:pPr>
              <w:overflowPunct/>
              <w:autoSpaceDE/>
              <w:autoSpaceDN/>
              <w:adjustRightInd/>
              <w:textAlignment w:val="auto"/>
              <w:rPr>
                <w:rFonts w:ascii="Arial" w:hAnsi="Arial" w:cs="Arial"/>
                <w:bCs/>
                <w:color w:val="000000"/>
                <w:sz w:val="16"/>
                <w:szCs w:val="16"/>
              </w:rPr>
            </w:pPr>
          </w:p>
        </w:tc>
        <w:tc>
          <w:tcPr>
            <w:tcW w:w="677" w:type="pct"/>
            <w:tcBorders>
              <w:top w:val="single" w:color="auto" w:sz="4" w:space="0"/>
              <w:left w:val="single" w:color="auto" w:sz="4" w:space="0"/>
              <w:bottom w:val="single" w:color="auto" w:sz="4" w:space="0"/>
              <w:right w:val="single" w:color="auto" w:sz="4" w:space="0"/>
            </w:tcBorders>
            <w:vAlign w:val="center"/>
          </w:tcPr>
          <w:p w:rsidRPr="009B21F2" w:rsidR="00CC124F" w:rsidP="006B0F0B" w:rsidRDefault="00CC124F">
            <w:pPr>
              <w:overflowPunct/>
              <w:autoSpaceDE/>
              <w:autoSpaceDN/>
              <w:adjustRightInd/>
              <w:textAlignment w:val="auto"/>
              <w:rPr>
                <w:rFonts w:ascii="Arial" w:hAnsi="Arial" w:cs="Arial"/>
                <w:sz w:val="16"/>
                <w:szCs w:val="16"/>
              </w:rPr>
            </w:pPr>
            <w:r w:rsidRPr="00930638">
              <w:rPr>
                <w:rFonts w:ascii="Arial" w:hAnsi="Arial" w:cs="Arial"/>
                <w:bCs/>
                <w:color w:val="000000"/>
                <w:sz w:val="16"/>
                <w:szCs w:val="16"/>
              </w:rPr>
              <w:t xml:space="preserve">I. red ukupno </w:t>
            </w:r>
          </w:p>
        </w:tc>
        <w:tc>
          <w:tcPr>
            <w:tcW w:w="721" w:type="pct"/>
            <w:tcBorders>
              <w:top w:val="single" w:color="auto" w:sz="4" w:space="0"/>
              <w:left w:val="single" w:color="auto" w:sz="4" w:space="0"/>
              <w:bottom w:val="single" w:color="auto" w:sz="4" w:space="0"/>
              <w:right w:val="single" w:color="auto" w:sz="4" w:space="0"/>
            </w:tcBorders>
            <w:vAlign w:val="center"/>
          </w:tcPr>
          <w:p w:rsidRPr="009B21F2" w:rsidR="00CC124F" w:rsidP="006B0F0B" w:rsidRDefault="00CC124F">
            <w:pPr>
              <w:overflowPunct/>
              <w:autoSpaceDE/>
              <w:autoSpaceDN/>
              <w:adjustRightInd/>
              <w:textAlignment w:val="auto"/>
              <w:rPr>
                <w:rFonts w:ascii="Arial" w:hAnsi="Arial" w:cs="Arial"/>
                <w:sz w:val="16"/>
                <w:szCs w:val="16"/>
              </w:rPr>
            </w:pPr>
          </w:p>
        </w:tc>
        <w:tc>
          <w:tcPr>
            <w:tcW w:w="565" w:type="pct"/>
            <w:tcBorders>
              <w:top w:val="single" w:color="auto" w:sz="4" w:space="0"/>
              <w:left w:val="single" w:color="auto" w:sz="4" w:space="0"/>
              <w:bottom w:val="single" w:color="auto" w:sz="4" w:space="0"/>
              <w:right w:val="single" w:color="auto" w:sz="4" w:space="0"/>
            </w:tcBorders>
            <w:vAlign w:val="center"/>
          </w:tcPr>
          <w:p w:rsidRPr="009B21F2" w:rsidR="00CC124F" w:rsidP="006B0F0B" w:rsidRDefault="00CC124F">
            <w:pPr>
              <w:overflowPunct/>
              <w:autoSpaceDE/>
              <w:autoSpaceDN/>
              <w:adjustRightInd/>
              <w:textAlignment w:val="auto"/>
              <w:rPr>
                <w:rFonts w:ascii="Arial" w:hAnsi="Arial" w:cs="Arial"/>
                <w:sz w:val="16"/>
                <w:szCs w:val="16"/>
              </w:rPr>
            </w:pPr>
          </w:p>
        </w:tc>
        <w:tc>
          <w:tcPr>
            <w:tcW w:w="565" w:type="pct"/>
            <w:tcBorders>
              <w:top w:val="single" w:color="auto" w:sz="4" w:space="0"/>
              <w:left w:val="single" w:color="auto" w:sz="4" w:space="0"/>
              <w:bottom w:val="single" w:color="auto" w:sz="4" w:space="0"/>
              <w:right w:val="single" w:color="auto" w:sz="4" w:space="0"/>
            </w:tcBorders>
            <w:vAlign w:val="center"/>
          </w:tcPr>
          <w:p w:rsidRPr="009B21F2" w:rsidR="00CC124F" w:rsidP="006B0F0B" w:rsidRDefault="00CC124F">
            <w:pPr>
              <w:overflowPunct/>
              <w:autoSpaceDE/>
              <w:autoSpaceDN/>
              <w:adjustRightInd/>
              <w:textAlignment w:val="auto"/>
              <w:rPr>
                <w:rFonts w:ascii="Arial" w:hAnsi="Arial" w:cs="Arial"/>
                <w:sz w:val="16"/>
                <w:szCs w:val="16"/>
              </w:rPr>
            </w:pPr>
            <w:r w:rsidRPr="00930638">
              <w:rPr>
                <w:rFonts w:ascii="Arial" w:hAnsi="Arial" w:cs="Arial"/>
                <w:color w:val="000000"/>
                <w:sz w:val="16"/>
                <w:szCs w:val="16"/>
              </w:rPr>
              <w:t>3.371,77</w:t>
            </w:r>
          </w:p>
        </w:tc>
        <w:tc>
          <w:tcPr>
            <w:tcW w:w="565" w:type="pct"/>
            <w:tcBorders>
              <w:top w:val="single" w:color="auto" w:sz="4" w:space="0"/>
              <w:left w:val="single" w:color="auto" w:sz="4" w:space="0"/>
              <w:bottom w:val="single" w:color="auto" w:sz="4" w:space="0"/>
              <w:right w:val="single" w:color="auto" w:sz="4" w:space="0"/>
            </w:tcBorders>
            <w:vAlign w:val="center"/>
          </w:tcPr>
          <w:p w:rsidRPr="00930638" w:rsidR="00CC124F" w:rsidP="006B0F0B" w:rsidRDefault="00CC124F">
            <w:pPr>
              <w:overflowPunct/>
              <w:autoSpaceDE/>
              <w:autoSpaceDN/>
              <w:adjustRightInd/>
              <w:textAlignment w:val="auto"/>
              <w:rPr>
                <w:rFonts w:ascii="Arial" w:hAnsi="Arial" w:cs="Arial"/>
                <w:color w:val="000000"/>
                <w:sz w:val="16"/>
                <w:szCs w:val="16"/>
              </w:rPr>
            </w:pPr>
          </w:p>
        </w:tc>
        <w:tc>
          <w:tcPr>
            <w:tcW w:w="506" w:type="pct"/>
            <w:tcBorders>
              <w:top w:val="single" w:color="auto" w:sz="4" w:space="0"/>
              <w:left w:val="single" w:color="auto" w:sz="4" w:space="0"/>
              <w:bottom w:val="single" w:color="auto" w:sz="4" w:space="0"/>
              <w:right w:val="single" w:color="auto" w:sz="4" w:space="0"/>
            </w:tcBorders>
            <w:vAlign w:val="center"/>
          </w:tcPr>
          <w:p w:rsidRPr="00930638" w:rsidR="00CC124F" w:rsidP="006B0F0B" w:rsidRDefault="00CC124F">
            <w:pPr>
              <w:overflowPunct/>
              <w:autoSpaceDE/>
              <w:autoSpaceDN/>
              <w:adjustRightInd/>
              <w:textAlignment w:val="auto"/>
              <w:rPr>
                <w:rFonts w:ascii="Arial" w:hAnsi="Arial" w:cs="Arial"/>
                <w:color w:val="000000"/>
                <w:sz w:val="16"/>
                <w:szCs w:val="16"/>
              </w:rPr>
            </w:pPr>
            <w:r w:rsidRPr="00930638">
              <w:rPr>
                <w:rFonts w:ascii="Arial" w:hAnsi="Arial" w:cs="Arial"/>
                <w:color w:val="000000"/>
                <w:sz w:val="16"/>
                <w:szCs w:val="16"/>
              </w:rPr>
              <w:t>3.371,77</w:t>
            </w:r>
          </w:p>
        </w:tc>
        <w:tc>
          <w:tcPr>
            <w:tcW w:w="565" w:type="pct"/>
            <w:tcBorders>
              <w:top w:val="single" w:color="auto" w:sz="4" w:space="0"/>
              <w:left w:val="single" w:color="auto" w:sz="4" w:space="0"/>
              <w:bottom w:val="single" w:color="auto" w:sz="4" w:space="0"/>
              <w:right w:val="single" w:color="auto" w:sz="4" w:space="0"/>
            </w:tcBorders>
            <w:vAlign w:val="center"/>
          </w:tcPr>
          <w:p w:rsidRPr="00930638" w:rsidR="00CC124F" w:rsidP="006B0F0B" w:rsidRDefault="00CC124F">
            <w:pPr>
              <w:overflowPunct/>
              <w:autoSpaceDE/>
              <w:autoSpaceDN/>
              <w:adjustRightInd/>
              <w:textAlignment w:val="auto"/>
              <w:rPr>
                <w:rFonts w:ascii="Arial" w:hAnsi="Arial" w:cs="Arial"/>
                <w:color w:val="000000"/>
                <w:sz w:val="16"/>
                <w:szCs w:val="16"/>
              </w:rPr>
            </w:pPr>
          </w:p>
        </w:tc>
        <w:tc>
          <w:tcPr>
            <w:tcW w:w="474" w:type="pct"/>
            <w:tcBorders>
              <w:top w:val="single" w:color="auto" w:sz="4" w:space="0"/>
              <w:left w:val="single" w:color="auto" w:sz="4" w:space="0"/>
              <w:bottom w:val="single" w:color="auto" w:sz="4" w:space="0"/>
              <w:right w:val="single" w:color="auto" w:sz="4" w:space="0"/>
            </w:tcBorders>
            <w:vAlign w:val="center"/>
          </w:tcPr>
          <w:p w:rsidRPr="00930638" w:rsidR="00CC124F" w:rsidP="009B21F2" w:rsidRDefault="00CC124F">
            <w:pPr>
              <w:overflowPunct/>
              <w:autoSpaceDE/>
              <w:autoSpaceDN/>
              <w:adjustRightInd/>
              <w:textAlignment w:val="auto"/>
              <w:rPr>
                <w:rFonts w:ascii="Arial" w:hAnsi="Arial" w:cs="Arial"/>
                <w:color w:val="000000"/>
                <w:sz w:val="16"/>
                <w:szCs w:val="16"/>
              </w:rPr>
            </w:pPr>
          </w:p>
        </w:tc>
      </w:tr>
    </w:tbl>
    <w:p w:rsidR="00CC124F" w:rsidP="009B21F2" w:rsidRDefault="00CC124F">
      <w:pPr>
        <w:overflowPunct/>
        <w:autoSpaceDE/>
        <w:autoSpaceDN/>
        <w:adjustRightInd/>
        <w:textAlignment w:val="auto"/>
        <w:rPr>
          <w:sz w:val="24"/>
          <w:szCs w:val="24"/>
        </w:rPr>
      </w:pPr>
    </w:p>
    <w:p w:rsidRPr="001E4570" w:rsidR="00CC124F" w:rsidP="001E4570" w:rsidRDefault="00871E67">
      <w:pPr>
        <w:pStyle w:val="Odlomakpopisa"/>
        <w:ind w:left="1800"/>
        <w:rPr>
          <w:rFonts w:ascii="Arial" w:hAnsi="Arial" w:cs="Arial"/>
          <w:sz w:val="24"/>
          <w:szCs w:val="24"/>
        </w:rPr>
      </w:pPr>
      <w:r>
        <w:rPr>
          <w:rFonts w:ascii="Arial" w:hAnsi="Arial" w:cs="Arial"/>
          <w:sz w:val="24"/>
          <w:szCs w:val="24"/>
        </w:rPr>
        <w:t>II. viši isplatni red</w:t>
      </w:r>
    </w:p>
    <w:tbl>
      <w:tblPr>
        <w:tblW w:w="5066"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597"/>
        <w:gridCol w:w="1526"/>
        <w:gridCol w:w="1248"/>
        <w:gridCol w:w="975"/>
        <w:gridCol w:w="1156"/>
        <w:gridCol w:w="945"/>
        <w:gridCol w:w="1035"/>
        <w:gridCol w:w="1064"/>
        <w:gridCol w:w="1201"/>
      </w:tblGrid>
      <w:tr w:rsidRPr="009B21F2" w:rsidR="001E4570" w:rsidTr="006B0F0B">
        <w:tc>
          <w:tcPr>
            <w:tcW w:w="306" w:type="pct"/>
            <w:tcBorders>
              <w:top w:val="single" w:color="auto" w:sz="4" w:space="0"/>
              <w:left w:val="single" w:color="auto" w:sz="4" w:space="0"/>
              <w:bottom w:val="single" w:color="auto" w:sz="4" w:space="0"/>
              <w:right w:val="single" w:color="auto" w:sz="4" w:space="0"/>
            </w:tcBorders>
            <w:vAlign w:val="center"/>
            <w:hideMark/>
          </w:tcPr>
          <w:p w:rsidRPr="009B21F2" w:rsidR="002350FE" w:rsidP="006B0F0B" w:rsidRDefault="002350FE">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Redn</w:t>
            </w:r>
            <w:r w:rsidRPr="009B21F2">
              <w:rPr>
                <w:rFonts w:ascii="Arial" w:hAnsi="Arial" w:cs="Arial"/>
                <w:bCs/>
                <w:iCs/>
                <w:color w:val="000000"/>
                <w:sz w:val="16"/>
                <w:szCs w:val="16"/>
              </w:rPr>
              <w:br/>
            </w:r>
            <w:r w:rsidRPr="00930638">
              <w:rPr>
                <w:rFonts w:ascii="Arial" w:hAnsi="Arial" w:cs="Arial"/>
                <w:bCs/>
                <w:iCs/>
                <w:color w:val="000000"/>
                <w:sz w:val="16"/>
                <w:szCs w:val="16"/>
              </w:rPr>
              <w:t>i broj</w:t>
            </w:r>
            <w:r w:rsidRPr="009B21F2">
              <w:rPr>
                <w:rFonts w:ascii="Arial" w:hAnsi="Arial" w:cs="Arial"/>
                <w:bCs/>
                <w:iCs/>
                <w:color w:val="000000"/>
                <w:sz w:val="16"/>
                <w:szCs w:val="16"/>
              </w:rPr>
              <w:br/>
            </w:r>
            <w:r w:rsidRPr="00930638">
              <w:rPr>
                <w:rFonts w:ascii="Arial" w:hAnsi="Arial" w:cs="Arial"/>
                <w:bCs/>
                <w:iCs/>
                <w:color w:val="000000"/>
                <w:sz w:val="16"/>
                <w:szCs w:val="16"/>
              </w:rPr>
              <w:t>prij.</w:t>
            </w:r>
            <w:r w:rsidRPr="009B21F2">
              <w:rPr>
                <w:rFonts w:ascii="Arial" w:hAnsi="Arial" w:cs="Arial"/>
                <w:bCs/>
                <w:iCs/>
                <w:color w:val="000000"/>
                <w:sz w:val="16"/>
                <w:szCs w:val="16"/>
              </w:rPr>
              <w:br/>
            </w:r>
            <w:r w:rsidRPr="00930638">
              <w:rPr>
                <w:rFonts w:ascii="Arial" w:hAnsi="Arial" w:cs="Arial"/>
                <w:bCs/>
                <w:iCs/>
                <w:color w:val="000000"/>
                <w:sz w:val="16"/>
                <w:szCs w:val="16"/>
              </w:rPr>
              <w:t>trž.</w:t>
            </w:r>
          </w:p>
        </w:tc>
        <w:tc>
          <w:tcPr>
            <w:tcW w:w="783" w:type="pct"/>
            <w:tcBorders>
              <w:top w:val="single" w:color="auto" w:sz="4" w:space="0"/>
              <w:left w:val="single" w:color="auto" w:sz="4" w:space="0"/>
              <w:bottom w:val="single" w:color="auto" w:sz="4" w:space="0"/>
              <w:right w:val="single" w:color="auto" w:sz="4" w:space="0"/>
            </w:tcBorders>
            <w:vAlign w:val="center"/>
            <w:hideMark/>
          </w:tcPr>
          <w:p w:rsidRPr="009B21F2" w:rsidR="002350FE" w:rsidP="006B0F0B" w:rsidRDefault="002350FE">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Ime i prezime / tvrka</w:t>
            </w:r>
            <w:r w:rsidRPr="009B21F2">
              <w:rPr>
                <w:rFonts w:ascii="Arial" w:hAnsi="Arial" w:cs="Arial"/>
                <w:bCs/>
                <w:iCs/>
                <w:color w:val="000000"/>
                <w:sz w:val="16"/>
                <w:szCs w:val="16"/>
              </w:rPr>
              <w:br/>
            </w:r>
            <w:r w:rsidRPr="00930638">
              <w:rPr>
                <w:rFonts w:ascii="Arial" w:hAnsi="Arial" w:cs="Arial"/>
                <w:bCs/>
                <w:iCs/>
                <w:color w:val="000000"/>
                <w:sz w:val="16"/>
                <w:szCs w:val="16"/>
              </w:rPr>
              <w:t xml:space="preserve">ili naziv vjerovnika </w:t>
            </w:r>
          </w:p>
        </w:tc>
        <w:tc>
          <w:tcPr>
            <w:tcW w:w="640" w:type="pct"/>
            <w:tcBorders>
              <w:top w:val="single" w:color="auto" w:sz="4" w:space="0"/>
              <w:left w:val="single" w:color="auto" w:sz="4" w:space="0"/>
              <w:bottom w:val="single" w:color="auto" w:sz="4" w:space="0"/>
              <w:right w:val="single" w:color="auto" w:sz="4" w:space="0"/>
            </w:tcBorders>
            <w:vAlign w:val="center"/>
            <w:hideMark/>
          </w:tcPr>
          <w:p w:rsidRPr="009B21F2" w:rsidR="002350FE" w:rsidP="006B0F0B" w:rsidRDefault="002350FE">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OIB vjerovnika</w:t>
            </w:r>
          </w:p>
        </w:tc>
        <w:tc>
          <w:tcPr>
            <w:tcW w:w="500" w:type="pct"/>
            <w:tcBorders>
              <w:top w:val="single" w:color="auto" w:sz="4" w:space="0"/>
              <w:left w:val="single" w:color="auto" w:sz="4" w:space="0"/>
              <w:bottom w:val="single" w:color="auto" w:sz="4" w:space="0"/>
              <w:right w:val="single" w:color="auto" w:sz="4" w:space="0"/>
            </w:tcBorders>
            <w:vAlign w:val="center"/>
            <w:hideMark/>
          </w:tcPr>
          <w:p w:rsidRPr="009B21F2" w:rsidR="002350FE" w:rsidP="006B0F0B" w:rsidRDefault="002350FE">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Adresa /</w:t>
            </w:r>
            <w:r w:rsidRPr="009B21F2">
              <w:rPr>
                <w:rFonts w:ascii="Arial" w:hAnsi="Arial" w:cs="Arial"/>
                <w:bCs/>
                <w:iCs/>
                <w:color w:val="000000"/>
                <w:sz w:val="16"/>
                <w:szCs w:val="16"/>
              </w:rPr>
              <w:br/>
            </w:r>
            <w:r w:rsidRPr="00930638">
              <w:rPr>
                <w:rFonts w:ascii="Arial" w:hAnsi="Arial" w:cs="Arial"/>
                <w:bCs/>
                <w:iCs/>
                <w:color w:val="000000"/>
                <w:sz w:val="16"/>
                <w:szCs w:val="16"/>
              </w:rPr>
              <w:t>sjedište</w:t>
            </w:r>
            <w:r w:rsidRPr="009B21F2">
              <w:rPr>
                <w:rFonts w:ascii="Arial" w:hAnsi="Arial" w:cs="Arial"/>
                <w:bCs/>
                <w:iCs/>
                <w:color w:val="000000"/>
                <w:sz w:val="16"/>
                <w:szCs w:val="16"/>
              </w:rPr>
              <w:br/>
            </w:r>
            <w:r w:rsidRPr="00930638">
              <w:rPr>
                <w:rFonts w:ascii="Arial" w:hAnsi="Arial" w:cs="Arial"/>
                <w:bCs/>
                <w:iCs/>
                <w:color w:val="000000"/>
                <w:sz w:val="16"/>
                <w:szCs w:val="16"/>
              </w:rPr>
              <w:t>vjerovnika</w:t>
            </w:r>
          </w:p>
        </w:tc>
        <w:tc>
          <w:tcPr>
            <w:tcW w:w="593" w:type="pct"/>
            <w:tcBorders>
              <w:top w:val="single" w:color="auto" w:sz="4" w:space="0"/>
              <w:left w:val="single" w:color="auto" w:sz="4" w:space="0"/>
              <w:bottom w:val="single" w:color="auto" w:sz="4" w:space="0"/>
              <w:right w:val="single" w:color="auto" w:sz="4" w:space="0"/>
            </w:tcBorders>
            <w:vAlign w:val="center"/>
            <w:hideMark/>
          </w:tcPr>
          <w:p w:rsidRPr="009B21F2" w:rsidR="002350FE" w:rsidP="006B0F0B" w:rsidRDefault="002350FE">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Iznos prijavljene</w:t>
            </w:r>
            <w:r w:rsidRPr="009B21F2">
              <w:rPr>
                <w:rFonts w:ascii="Arial" w:hAnsi="Arial" w:cs="Arial"/>
                <w:bCs/>
                <w:iCs/>
                <w:color w:val="000000"/>
                <w:sz w:val="16"/>
                <w:szCs w:val="16"/>
              </w:rPr>
              <w:br/>
            </w:r>
            <w:r w:rsidRPr="00930638">
              <w:rPr>
                <w:rFonts w:ascii="Arial" w:hAnsi="Arial" w:cs="Arial"/>
                <w:bCs/>
                <w:iCs/>
                <w:color w:val="000000"/>
                <w:sz w:val="16"/>
                <w:szCs w:val="16"/>
              </w:rPr>
              <w:t>tražbine (kn)</w:t>
            </w:r>
          </w:p>
        </w:tc>
        <w:tc>
          <w:tcPr>
            <w:tcW w:w="485" w:type="pct"/>
            <w:tcBorders>
              <w:top w:val="single" w:color="auto" w:sz="4" w:space="0"/>
              <w:left w:val="single" w:color="auto" w:sz="4" w:space="0"/>
              <w:bottom w:val="single" w:color="auto" w:sz="4" w:space="0"/>
              <w:right w:val="single" w:color="auto" w:sz="4" w:space="0"/>
            </w:tcBorders>
            <w:vAlign w:val="center"/>
            <w:hideMark/>
          </w:tcPr>
          <w:p w:rsidRPr="009B21F2" w:rsidR="002350FE" w:rsidP="006B0F0B" w:rsidRDefault="002350FE">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Pravna osnova prijavljene</w:t>
            </w:r>
            <w:r w:rsidRPr="009B21F2">
              <w:rPr>
                <w:rFonts w:ascii="Arial" w:hAnsi="Arial" w:cs="Arial"/>
                <w:bCs/>
                <w:iCs/>
                <w:color w:val="000000"/>
                <w:sz w:val="16"/>
                <w:szCs w:val="16"/>
              </w:rPr>
              <w:br/>
            </w:r>
            <w:r w:rsidRPr="00930638">
              <w:rPr>
                <w:rFonts w:ascii="Arial" w:hAnsi="Arial" w:cs="Arial"/>
                <w:bCs/>
                <w:iCs/>
                <w:color w:val="000000"/>
                <w:sz w:val="16"/>
                <w:szCs w:val="16"/>
              </w:rPr>
              <w:t>tražbine</w:t>
            </w:r>
          </w:p>
        </w:tc>
        <w:tc>
          <w:tcPr>
            <w:tcW w:w="531" w:type="pct"/>
            <w:tcBorders>
              <w:top w:val="single" w:color="auto" w:sz="4" w:space="0"/>
              <w:left w:val="single" w:color="auto" w:sz="4" w:space="0"/>
              <w:bottom w:val="single" w:color="auto" w:sz="4" w:space="0"/>
              <w:right w:val="single" w:color="auto" w:sz="4" w:space="0"/>
            </w:tcBorders>
            <w:vAlign w:val="center"/>
            <w:hideMark/>
          </w:tcPr>
          <w:p w:rsidRPr="009B21F2" w:rsidR="002350FE" w:rsidP="006B0F0B" w:rsidRDefault="002350FE">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Iznos</w:t>
            </w:r>
            <w:r w:rsidRPr="009B21F2">
              <w:rPr>
                <w:rFonts w:ascii="Arial" w:hAnsi="Arial" w:cs="Arial"/>
                <w:bCs/>
                <w:iCs/>
                <w:color w:val="000000"/>
                <w:sz w:val="16"/>
                <w:szCs w:val="16"/>
              </w:rPr>
              <w:br/>
            </w:r>
            <w:r w:rsidRPr="00930638">
              <w:rPr>
                <w:rFonts w:ascii="Arial" w:hAnsi="Arial" w:cs="Arial"/>
                <w:bCs/>
                <w:iCs/>
                <w:color w:val="000000"/>
                <w:sz w:val="16"/>
                <w:szCs w:val="16"/>
              </w:rPr>
              <w:t>priznate</w:t>
            </w:r>
            <w:r w:rsidRPr="009B21F2">
              <w:rPr>
                <w:rFonts w:ascii="Arial" w:hAnsi="Arial" w:cs="Arial"/>
                <w:bCs/>
                <w:iCs/>
                <w:color w:val="000000"/>
                <w:sz w:val="16"/>
                <w:szCs w:val="16"/>
              </w:rPr>
              <w:br/>
            </w:r>
            <w:r w:rsidRPr="00930638">
              <w:rPr>
                <w:rFonts w:ascii="Arial" w:hAnsi="Arial" w:cs="Arial"/>
                <w:bCs/>
                <w:iCs/>
                <w:color w:val="000000"/>
                <w:sz w:val="16"/>
                <w:szCs w:val="16"/>
              </w:rPr>
              <w:t>tražbine (kn)</w:t>
            </w:r>
          </w:p>
        </w:tc>
        <w:tc>
          <w:tcPr>
            <w:tcW w:w="546" w:type="pct"/>
            <w:tcBorders>
              <w:top w:val="single" w:color="auto" w:sz="4" w:space="0"/>
              <w:left w:val="single" w:color="auto" w:sz="4" w:space="0"/>
              <w:bottom w:val="single" w:color="auto" w:sz="4" w:space="0"/>
              <w:right w:val="single" w:color="auto" w:sz="4" w:space="0"/>
            </w:tcBorders>
            <w:vAlign w:val="center"/>
            <w:hideMark/>
          </w:tcPr>
          <w:p w:rsidRPr="009B21F2" w:rsidR="002350FE" w:rsidP="006B0F0B" w:rsidRDefault="002350FE">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Pravna osnova priznate</w:t>
            </w:r>
            <w:r w:rsidRPr="009B21F2">
              <w:rPr>
                <w:rFonts w:ascii="Arial" w:hAnsi="Arial" w:cs="Arial"/>
                <w:bCs/>
                <w:iCs/>
                <w:color w:val="000000"/>
                <w:sz w:val="16"/>
                <w:szCs w:val="16"/>
              </w:rPr>
              <w:br/>
            </w:r>
            <w:r w:rsidRPr="00930638">
              <w:rPr>
                <w:rFonts w:ascii="Arial" w:hAnsi="Arial" w:cs="Arial"/>
                <w:bCs/>
                <w:iCs/>
                <w:color w:val="000000"/>
                <w:sz w:val="16"/>
                <w:szCs w:val="16"/>
              </w:rPr>
              <w:t>tražbine</w:t>
            </w:r>
          </w:p>
        </w:tc>
        <w:tc>
          <w:tcPr>
            <w:tcW w:w="617" w:type="pct"/>
            <w:tcBorders>
              <w:top w:val="single" w:color="auto" w:sz="4" w:space="0"/>
              <w:left w:val="single" w:color="auto" w:sz="4" w:space="0"/>
              <w:bottom w:val="single" w:color="auto" w:sz="4" w:space="0"/>
              <w:right w:val="single" w:color="auto" w:sz="4" w:space="0"/>
            </w:tcBorders>
            <w:vAlign w:val="center"/>
            <w:hideMark/>
          </w:tcPr>
          <w:p w:rsidRPr="009B21F2" w:rsidR="002350FE" w:rsidP="006B0F0B" w:rsidRDefault="002350FE">
            <w:pPr>
              <w:overflowPunct/>
              <w:autoSpaceDE/>
              <w:autoSpaceDN/>
              <w:adjustRightInd/>
              <w:textAlignment w:val="auto"/>
              <w:rPr>
                <w:rFonts w:ascii="Arial" w:hAnsi="Arial" w:cs="Arial"/>
                <w:sz w:val="16"/>
                <w:szCs w:val="16"/>
              </w:rPr>
            </w:pPr>
            <w:r w:rsidRPr="00930638">
              <w:rPr>
                <w:rFonts w:ascii="Arial" w:hAnsi="Arial" w:cs="Arial"/>
                <w:bCs/>
                <w:iCs/>
                <w:color w:val="000000"/>
                <w:sz w:val="16"/>
                <w:szCs w:val="16"/>
              </w:rPr>
              <w:t>Oznaka ovršne isprave ako</w:t>
            </w:r>
            <w:r w:rsidRPr="009B21F2">
              <w:rPr>
                <w:rFonts w:ascii="Arial" w:hAnsi="Arial" w:cs="Arial"/>
                <w:bCs/>
                <w:iCs/>
                <w:color w:val="000000"/>
                <w:sz w:val="16"/>
                <w:szCs w:val="16"/>
              </w:rPr>
              <w:br/>
            </w:r>
            <w:r w:rsidRPr="00930638">
              <w:rPr>
                <w:rFonts w:ascii="Arial" w:hAnsi="Arial" w:cs="Arial"/>
                <w:bCs/>
                <w:iCs/>
                <w:color w:val="000000"/>
                <w:sz w:val="16"/>
                <w:szCs w:val="16"/>
              </w:rPr>
              <w:t>se tražbina zasniva na</w:t>
            </w:r>
            <w:r w:rsidRPr="009B21F2">
              <w:rPr>
                <w:rFonts w:ascii="Arial" w:hAnsi="Arial" w:cs="Arial"/>
                <w:bCs/>
                <w:iCs/>
                <w:color w:val="000000"/>
                <w:sz w:val="16"/>
                <w:szCs w:val="16"/>
              </w:rPr>
              <w:br/>
            </w:r>
            <w:r w:rsidRPr="00930638">
              <w:rPr>
                <w:rFonts w:ascii="Arial" w:hAnsi="Arial" w:cs="Arial"/>
                <w:bCs/>
                <w:iCs/>
                <w:color w:val="000000"/>
                <w:sz w:val="16"/>
                <w:szCs w:val="16"/>
              </w:rPr>
              <w:t>ovršnoj ispravi</w:t>
            </w:r>
          </w:p>
        </w:tc>
      </w:tr>
      <w:tr w:rsidRPr="009B21F2" w:rsidR="00432FF8" w:rsidTr="006B0F0B">
        <w:tc>
          <w:tcPr>
            <w:tcW w:w="306" w:type="pct"/>
            <w:tcBorders>
              <w:top w:val="single" w:color="auto" w:sz="4" w:space="0"/>
              <w:left w:val="single" w:color="auto" w:sz="4" w:space="0"/>
              <w:bottom w:val="single" w:color="auto" w:sz="4" w:space="0"/>
              <w:right w:val="single" w:color="auto" w:sz="4" w:space="0"/>
            </w:tcBorders>
            <w:vAlign w:val="center"/>
          </w:tcPr>
          <w:p w:rsidRPr="009B21F2" w:rsidR="002350FE" w:rsidP="006B0F0B" w:rsidRDefault="002350FE">
            <w:pPr>
              <w:overflowPunct/>
              <w:autoSpaceDE/>
              <w:autoSpaceDN/>
              <w:adjustRightInd/>
              <w:textAlignment w:val="auto"/>
              <w:rPr>
                <w:rFonts w:ascii="Arial" w:hAnsi="Arial" w:cs="Arial"/>
                <w:sz w:val="16"/>
                <w:szCs w:val="16"/>
              </w:rPr>
            </w:pPr>
            <w:r w:rsidRPr="005E6228">
              <w:rPr>
                <w:rFonts w:ascii="Arial" w:hAnsi="Arial" w:cs="Arial"/>
                <w:bCs/>
                <w:color w:val="000000"/>
                <w:sz w:val="16"/>
                <w:szCs w:val="16"/>
              </w:rPr>
              <w:t>1</w:t>
            </w:r>
          </w:p>
        </w:tc>
        <w:tc>
          <w:tcPr>
            <w:tcW w:w="783" w:type="pct"/>
            <w:tcBorders>
              <w:top w:val="single" w:color="auto" w:sz="4" w:space="0"/>
              <w:left w:val="single" w:color="auto" w:sz="4" w:space="0"/>
              <w:bottom w:val="single" w:color="auto" w:sz="4" w:space="0"/>
              <w:right w:val="single" w:color="auto" w:sz="4" w:space="0"/>
            </w:tcBorders>
            <w:vAlign w:val="center"/>
          </w:tcPr>
          <w:p w:rsidRPr="009B21F2" w:rsidR="002350FE" w:rsidP="006B0F0B" w:rsidRDefault="002350FE">
            <w:pPr>
              <w:overflowPunct/>
              <w:autoSpaceDE/>
              <w:autoSpaceDN/>
              <w:adjustRightInd/>
              <w:textAlignment w:val="auto"/>
              <w:rPr>
                <w:rFonts w:ascii="Arial" w:hAnsi="Arial" w:cs="Arial"/>
                <w:sz w:val="16"/>
                <w:szCs w:val="16"/>
              </w:rPr>
            </w:pPr>
            <w:r w:rsidRPr="005E6228">
              <w:rPr>
                <w:rFonts w:ascii="Arial" w:hAnsi="Arial" w:cs="Arial"/>
                <w:color w:val="000000"/>
                <w:sz w:val="16"/>
                <w:szCs w:val="16"/>
              </w:rPr>
              <w:t>REPUBLIKA HRVATSKA,</w:t>
            </w:r>
            <w:r w:rsidRPr="009B21F2">
              <w:rPr>
                <w:rFonts w:ascii="Arial" w:hAnsi="Arial" w:cs="Arial"/>
                <w:color w:val="000000"/>
                <w:sz w:val="16"/>
                <w:szCs w:val="16"/>
              </w:rPr>
              <w:br/>
            </w:r>
            <w:r w:rsidRPr="005E6228">
              <w:rPr>
                <w:rFonts w:ascii="Arial" w:hAnsi="Arial" w:cs="Arial"/>
                <w:color w:val="000000"/>
                <w:sz w:val="16"/>
                <w:szCs w:val="16"/>
              </w:rPr>
              <w:t>Ministarstvo financija,</w:t>
            </w:r>
            <w:r w:rsidRPr="009B21F2">
              <w:rPr>
                <w:rFonts w:ascii="Arial" w:hAnsi="Arial" w:cs="Arial"/>
                <w:color w:val="000000"/>
                <w:sz w:val="16"/>
                <w:szCs w:val="16"/>
              </w:rPr>
              <w:br/>
            </w:r>
            <w:r w:rsidRPr="005E6228">
              <w:rPr>
                <w:rFonts w:ascii="Arial" w:hAnsi="Arial" w:cs="Arial"/>
                <w:color w:val="000000"/>
                <w:sz w:val="16"/>
                <w:szCs w:val="16"/>
              </w:rPr>
              <w:t>Porezna uprava</w:t>
            </w:r>
          </w:p>
        </w:tc>
        <w:tc>
          <w:tcPr>
            <w:tcW w:w="640" w:type="pct"/>
            <w:tcBorders>
              <w:top w:val="single" w:color="auto" w:sz="4" w:space="0"/>
              <w:left w:val="single" w:color="auto" w:sz="4" w:space="0"/>
              <w:bottom w:val="single" w:color="auto" w:sz="4" w:space="0"/>
              <w:right w:val="single" w:color="auto" w:sz="4" w:space="0"/>
            </w:tcBorders>
            <w:vAlign w:val="center"/>
          </w:tcPr>
          <w:p w:rsidRPr="009B21F2" w:rsidR="002350FE" w:rsidP="006B0F0B" w:rsidRDefault="002350FE">
            <w:pPr>
              <w:overflowPunct/>
              <w:autoSpaceDE/>
              <w:autoSpaceDN/>
              <w:adjustRightInd/>
              <w:textAlignment w:val="auto"/>
              <w:rPr>
                <w:rFonts w:ascii="Arial" w:hAnsi="Arial" w:cs="Arial"/>
                <w:sz w:val="16"/>
                <w:szCs w:val="16"/>
              </w:rPr>
            </w:pPr>
            <w:r w:rsidRPr="005E6228">
              <w:rPr>
                <w:rFonts w:ascii="Arial" w:hAnsi="Arial" w:cs="Arial"/>
                <w:color w:val="000000"/>
                <w:sz w:val="16"/>
                <w:szCs w:val="16"/>
              </w:rPr>
              <w:t xml:space="preserve">18683136487 </w:t>
            </w:r>
          </w:p>
        </w:tc>
        <w:tc>
          <w:tcPr>
            <w:tcW w:w="500" w:type="pct"/>
            <w:tcBorders>
              <w:top w:val="single" w:color="auto" w:sz="4" w:space="0"/>
              <w:left w:val="single" w:color="auto" w:sz="4" w:space="0"/>
              <w:bottom w:val="single" w:color="auto" w:sz="4" w:space="0"/>
              <w:right w:val="single" w:color="auto" w:sz="4" w:space="0"/>
            </w:tcBorders>
            <w:vAlign w:val="center"/>
          </w:tcPr>
          <w:p w:rsidRPr="009B21F2" w:rsidR="002350FE" w:rsidP="006B0F0B" w:rsidRDefault="002350FE">
            <w:pPr>
              <w:overflowPunct/>
              <w:autoSpaceDE/>
              <w:autoSpaceDN/>
              <w:adjustRightInd/>
              <w:textAlignment w:val="auto"/>
              <w:rPr>
                <w:rFonts w:ascii="Arial" w:hAnsi="Arial" w:cs="Arial"/>
                <w:sz w:val="16"/>
                <w:szCs w:val="16"/>
              </w:rPr>
            </w:pPr>
          </w:p>
        </w:tc>
        <w:tc>
          <w:tcPr>
            <w:tcW w:w="593" w:type="pct"/>
            <w:tcBorders>
              <w:top w:val="single" w:color="auto" w:sz="4" w:space="0"/>
              <w:left w:val="single" w:color="auto" w:sz="4" w:space="0"/>
              <w:bottom w:val="single" w:color="auto" w:sz="4" w:space="0"/>
              <w:right w:val="single" w:color="auto" w:sz="4" w:space="0"/>
            </w:tcBorders>
            <w:vAlign w:val="center"/>
          </w:tcPr>
          <w:p w:rsidRPr="009B21F2" w:rsidR="002350FE" w:rsidP="006B0F0B" w:rsidRDefault="002350FE">
            <w:pPr>
              <w:overflowPunct/>
              <w:autoSpaceDE/>
              <w:autoSpaceDN/>
              <w:adjustRightInd/>
              <w:textAlignment w:val="auto"/>
              <w:rPr>
                <w:rFonts w:ascii="Arial" w:hAnsi="Arial" w:cs="Arial"/>
                <w:sz w:val="16"/>
                <w:szCs w:val="16"/>
              </w:rPr>
            </w:pPr>
            <w:r w:rsidRPr="005E6228">
              <w:rPr>
                <w:rFonts w:ascii="Arial" w:hAnsi="Arial" w:cs="Arial"/>
                <w:color w:val="000000"/>
                <w:sz w:val="16"/>
                <w:szCs w:val="16"/>
              </w:rPr>
              <w:t>259.793,02</w:t>
            </w:r>
          </w:p>
        </w:tc>
        <w:tc>
          <w:tcPr>
            <w:tcW w:w="485" w:type="pct"/>
            <w:tcBorders>
              <w:top w:val="single" w:color="auto" w:sz="4" w:space="0"/>
              <w:left w:val="single" w:color="auto" w:sz="4" w:space="0"/>
              <w:bottom w:val="single" w:color="auto" w:sz="4" w:space="0"/>
              <w:right w:val="single" w:color="auto" w:sz="4" w:space="0"/>
            </w:tcBorders>
            <w:vAlign w:val="center"/>
          </w:tcPr>
          <w:p w:rsidRPr="009B21F2" w:rsidR="002350FE" w:rsidP="006B0F0B" w:rsidRDefault="002350FE">
            <w:pPr>
              <w:overflowPunct/>
              <w:autoSpaceDE/>
              <w:autoSpaceDN/>
              <w:adjustRightInd/>
              <w:textAlignment w:val="auto"/>
              <w:rPr>
                <w:rFonts w:ascii="Arial" w:hAnsi="Arial" w:cs="Arial"/>
                <w:sz w:val="16"/>
                <w:szCs w:val="16"/>
              </w:rPr>
            </w:pPr>
            <w:r w:rsidRPr="005E6228">
              <w:rPr>
                <w:rFonts w:ascii="Arial" w:hAnsi="Arial" w:cs="Arial"/>
                <w:color w:val="000000"/>
                <w:sz w:val="16"/>
                <w:szCs w:val="16"/>
              </w:rPr>
              <w:t>rješenja o ovrsi, zaključak Min. Financija,</w:t>
            </w:r>
            <w:r w:rsidRPr="009B21F2">
              <w:rPr>
                <w:rFonts w:ascii="Arial" w:hAnsi="Arial" w:cs="Arial"/>
                <w:color w:val="000000"/>
                <w:sz w:val="16"/>
                <w:szCs w:val="16"/>
              </w:rPr>
              <w:br/>
            </w:r>
            <w:r w:rsidRPr="005E6228">
              <w:rPr>
                <w:rFonts w:ascii="Arial" w:hAnsi="Arial" w:cs="Arial"/>
                <w:color w:val="000000"/>
                <w:sz w:val="16"/>
                <w:szCs w:val="16"/>
              </w:rPr>
              <w:t>Porezne uprave, Privremeno rješenje</w:t>
            </w:r>
            <w:r w:rsidRPr="009B21F2">
              <w:rPr>
                <w:rFonts w:ascii="Arial" w:hAnsi="Arial" w:cs="Arial"/>
                <w:color w:val="000000"/>
                <w:sz w:val="16"/>
                <w:szCs w:val="16"/>
              </w:rPr>
              <w:br/>
            </w:r>
            <w:r w:rsidRPr="005E6228">
              <w:rPr>
                <w:rFonts w:ascii="Arial" w:hAnsi="Arial" w:cs="Arial"/>
                <w:color w:val="000000"/>
                <w:sz w:val="16"/>
                <w:szCs w:val="16"/>
              </w:rPr>
              <w:t>Min. Financija, Porezne uprave, PD</w:t>
            </w:r>
            <w:r w:rsidRPr="009B21F2">
              <w:rPr>
                <w:rFonts w:ascii="Arial" w:hAnsi="Arial" w:cs="Arial"/>
                <w:color w:val="000000"/>
                <w:sz w:val="16"/>
                <w:szCs w:val="16"/>
              </w:rPr>
              <w:br/>
            </w:r>
            <w:r w:rsidRPr="005E6228">
              <w:rPr>
                <w:rFonts w:ascii="Arial" w:hAnsi="Arial" w:cs="Arial"/>
                <w:color w:val="000000"/>
                <w:sz w:val="16"/>
                <w:szCs w:val="16"/>
              </w:rPr>
              <w:t>obrasci, uvid u stanje računa poreznog</w:t>
            </w:r>
            <w:r w:rsidRPr="009B21F2">
              <w:rPr>
                <w:rFonts w:ascii="Arial" w:hAnsi="Arial" w:cs="Arial"/>
                <w:color w:val="000000"/>
                <w:sz w:val="16"/>
                <w:szCs w:val="16"/>
              </w:rPr>
              <w:br/>
            </w:r>
            <w:r w:rsidRPr="005E6228">
              <w:rPr>
                <w:rFonts w:ascii="Arial" w:hAnsi="Arial" w:cs="Arial"/>
                <w:color w:val="000000"/>
                <w:sz w:val="16"/>
                <w:szCs w:val="16"/>
              </w:rPr>
              <w:t>obveznika</w:t>
            </w:r>
          </w:p>
        </w:tc>
        <w:tc>
          <w:tcPr>
            <w:tcW w:w="531" w:type="pct"/>
            <w:tcBorders>
              <w:top w:val="single" w:color="auto" w:sz="4" w:space="0"/>
              <w:left w:val="single" w:color="auto" w:sz="4" w:space="0"/>
              <w:bottom w:val="single" w:color="auto" w:sz="4" w:space="0"/>
              <w:right w:val="single" w:color="auto" w:sz="4" w:space="0"/>
            </w:tcBorders>
            <w:vAlign w:val="center"/>
          </w:tcPr>
          <w:p w:rsidRPr="009B21F2" w:rsidR="002350FE" w:rsidP="006B0F0B" w:rsidRDefault="002350FE">
            <w:pPr>
              <w:overflowPunct/>
              <w:autoSpaceDE/>
              <w:autoSpaceDN/>
              <w:adjustRightInd/>
              <w:textAlignment w:val="auto"/>
              <w:rPr>
                <w:rFonts w:ascii="Arial" w:hAnsi="Arial" w:cs="Arial"/>
                <w:sz w:val="16"/>
                <w:szCs w:val="16"/>
              </w:rPr>
            </w:pPr>
            <w:r w:rsidRPr="005E6228">
              <w:rPr>
                <w:rFonts w:ascii="Arial" w:hAnsi="Arial" w:cs="Arial"/>
                <w:color w:val="000000"/>
                <w:sz w:val="16"/>
                <w:szCs w:val="16"/>
              </w:rPr>
              <w:t>259.793,02</w:t>
            </w:r>
          </w:p>
        </w:tc>
        <w:tc>
          <w:tcPr>
            <w:tcW w:w="546" w:type="pct"/>
            <w:tcBorders>
              <w:top w:val="single" w:color="auto" w:sz="4" w:space="0"/>
              <w:left w:val="single" w:color="auto" w:sz="4" w:space="0"/>
              <w:bottom w:val="single" w:color="auto" w:sz="4" w:space="0"/>
              <w:right w:val="single" w:color="auto" w:sz="4" w:space="0"/>
            </w:tcBorders>
            <w:vAlign w:val="center"/>
          </w:tcPr>
          <w:p w:rsidRPr="009B21F2" w:rsidR="002350FE" w:rsidP="006B0F0B" w:rsidRDefault="002350FE">
            <w:pPr>
              <w:overflowPunct/>
              <w:autoSpaceDE/>
              <w:autoSpaceDN/>
              <w:adjustRightInd/>
              <w:textAlignment w:val="auto"/>
              <w:rPr>
                <w:rFonts w:ascii="Arial" w:hAnsi="Arial" w:cs="Arial"/>
                <w:sz w:val="16"/>
                <w:szCs w:val="16"/>
              </w:rPr>
            </w:pPr>
            <w:r w:rsidRPr="005E6228">
              <w:rPr>
                <w:rFonts w:ascii="Arial" w:hAnsi="Arial" w:cs="Arial"/>
                <w:color w:val="000000"/>
                <w:sz w:val="16"/>
                <w:szCs w:val="16"/>
              </w:rPr>
              <w:t>rješenja o ovrsi, zaključak Min. Financija,</w:t>
            </w:r>
            <w:r w:rsidRPr="009B21F2">
              <w:rPr>
                <w:rFonts w:ascii="Arial" w:hAnsi="Arial" w:cs="Arial"/>
                <w:color w:val="000000"/>
                <w:sz w:val="16"/>
                <w:szCs w:val="16"/>
              </w:rPr>
              <w:br/>
            </w:r>
            <w:r w:rsidRPr="005E6228">
              <w:rPr>
                <w:rFonts w:ascii="Arial" w:hAnsi="Arial" w:cs="Arial"/>
                <w:color w:val="000000"/>
                <w:sz w:val="16"/>
                <w:szCs w:val="16"/>
              </w:rPr>
              <w:t>Porezne uprave, Privremeno rješenje Min.</w:t>
            </w:r>
            <w:r w:rsidRPr="009B21F2">
              <w:rPr>
                <w:rFonts w:ascii="Arial" w:hAnsi="Arial" w:cs="Arial"/>
                <w:color w:val="000000"/>
                <w:sz w:val="16"/>
                <w:szCs w:val="16"/>
              </w:rPr>
              <w:br/>
            </w:r>
            <w:r w:rsidRPr="005E6228">
              <w:rPr>
                <w:rFonts w:ascii="Arial" w:hAnsi="Arial" w:cs="Arial"/>
                <w:color w:val="000000"/>
                <w:sz w:val="16"/>
                <w:szCs w:val="16"/>
              </w:rPr>
              <w:t>Financija, Porezne uprave, PD obrasci,</w:t>
            </w:r>
            <w:r w:rsidRPr="009B21F2">
              <w:rPr>
                <w:rFonts w:ascii="Arial" w:hAnsi="Arial" w:cs="Arial"/>
                <w:color w:val="000000"/>
                <w:sz w:val="16"/>
                <w:szCs w:val="16"/>
              </w:rPr>
              <w:br/>
            </w:r>
            <w:r w:rsidRPr="005E6228">
              <w:rPr>
                <w:rFonts w:ascii="Arial" w:hAnsi="Arial" w:cs="Arial"/>
                <w:color w:val="000000"/>
                <w:sz w:val="16"/>
                <w:szCs w:val="16"/>
              </w:rPr>
              <w:t>uvid u stanje računa poreznog obveznika</w:t>
            </w:r>
          </w:p>
        </w:tc>
        <w:tc>
          <w:tcPr>
            <w:tcW w:w="617" w:type="pct"/>
            <w:tcBorders>
              <w:top w:val="single" w:color="auto" w:sz="4" w:space="0"/>
              <w:left w:val="single" w:color="auto" w:sz="4" w:space="0"/>
              <w:bottom w:val="single" w:color="auto" w:sz="4" w:space="0"/>
              <w:right w:val="single" w:color="auto" w:sz="4" w:space="0"/>
            </w:tcBorders>
            <w:vAlign w:val="center"/>
          </w:tcPr>
          <w:p w:rsidRPr="00930638" w:rsidR="002350FE" w:rsidP="006B0F0B" w:rsidRDefault="002350FE">
            <w:pPr>
              <w:overflowPunct/>
              <w:autoSpaceDE/>
              <w:autoSpaceDN/>
              <w:adjustRightInd/>
              <w:textAlignment w:val="auto"/>
              <w:rPr>
                <w:rFonts w:ascii="Arial" w:hAnsi="Arial" w:cs="Arial"/>
                <w:bCs/>
                <w:iCs/>
                <w:color w:val="000000"/>
                <w:sz w:val="16"/>
                <w:szCs w:val="16"/>
              </w:rPr>
            </w:pPr>
            <w:r w:rsidRPr="005E6228">
              <w:rPr>
                <w:rFonts w:ascii="Arial" w:hAnsi="Arial" w:cs="Arial"/>
                <w:color w:val="000000"/>
                <w:sz w:val="16"/>
                <w:szCs w:val="16"/>
              </w:rPr>
              <w:t>rješenja o ovrsi, zaključak Min.</w:t>
            </w:r>
            <w:r w:rsidRPr="009B21F2">
              <w:rPr>
                <w:rFonts w:ascii="Arial" w:hAnsi="Arial" w:cs="Arial"/>
                <w:color w:val="000000"/>
                <w:sz w:val="16"/>
                <w:szCs w:val="16"/>
              </w:rPr>
              <w:br/>
            </w:r>
            <w:r w:rsidRPr="005E6228">
              <w:rPr>
                <w:rFonts w:ascii="Arial" w:hAnsi="Arial" w:cs="Arial"/>
                <w:color w:val="000000"/>
                <w:sz w:val="16"/>
                <w:szCs w:val="16"/>
              </w:rPr>
              <w:t>Financija, Porezne uprave, Privremeno</w:t>
            </w:r>
            <w:r w:rsidRPr="009B21F2">
              <w:rPr>
                <w:rFonts w:ascii="Arial" w:hAnsi="Arial" w:cs="Arial"/>
                <w:color w:val="000000"/>
                <w:sz w:val="16"/>
                <w:szCs w:val="16"/>
              </w:rPr>
              <w:br/>
            </w:r>
            <w:r w:rsidRPr="005E6228">
              <w:rPr>
                <w:rFonts w:ascii="Arial" w:hAnsi="Arial" w:cs="Arial"/>
                <w:color w:val="000000"/>
                <w:sz w:val="16"/>
                <w:szCs w:val="16"/>
              </w:rPr>
              <w:t>rješenje Min. Financija, Porezne</w:t>
            </w:r>
            <w:r w:rsidRPr="009B21F2">
              <w:rPr>
                <w:rFonts w:ascii="Arial" w:hAnsi="Arial" w:cs="Arial"/>
                <w:color w:val="000000"/>
                <w:sz w:val="16"/>
                <w:szCs w:val="16"/>
              </w:rPr>
              <w:br/>
            </w:r>
            <w:r w:rsidRPr="005E6228">
              <w:rPr>
                <w:rFonts w:ascii="Arial" w:hAnsi="Arial" w:cs="Arial"/>
                <w:color w:val="000000"/>
                <w:sz w:val="16"/>
                <w:szCs w:val="16"/>
              </w:rPr>
              <w:t>uprave, PD obrasci</w:t>
            </w:r>
          </w:p>
        </w:tc>
      </w:tr>
      <w:tr w:rsidRPr="009B21F2" w:rsidR="00432FF8" w:rsidTr="006B0F0B">
        <w:tc>
          <w:tcPr>
            <w:tcW w:w="306" w:type="pct"/>
            <w:tcBorders>
              <w:top w:val="single" w:color="auto" w:sz="4" w:space="0"/>
              <w:left w:val="single" w:color="auto" w:sz="4" w:space="0"/>
              <w:bottom w:val="single" w:color="auto" w:sz="4" w:space="0"/>
              <w:right w:val="single" w:color="auto" w:sz="4" w:space="0"/>
            </w:tcBorders>
            <w:vAlign w:val="center"/>
          </w:tcPr>
          <w:p w:rsidRPr="009B21F2" w:rsidR="00C32577" w:rsidP="006B0F0B" w:rsidRDefault="00C32577">
            <w:pPr>
              <w:overflowPunct/>
              <w:autoSpaceDE/>
              <w:autoSpaceDN/>
              <w:adjustRightInd/>
              <w:textAlignment w:val="auto"/>
              <w:rPr>
                <w:rFonts w:ascii="Arial" w:hAnsi="Arial" w:cs="Arial"/>
                <w:sz w:val="16"/>
                <w:szCs w:val="16"/>
              </w:rPr>
            </w:pPr>
            <w:r w:rsidRPr="005E6228">
              <w:rPr>
                <w:rFonts w:ascii="Arial" w:hAnsi="Arial" w:cs="Arial"/>
                <w:bCs/>
                <w:color w:val="000000"/>
                <w:sz w:val="16"/>
                <w:szCs w:val="16"/>
              </w:rPr>
              <w:t xml:space="preserve">2 </w:t>
            </w:r>
          </w:p>
        </w:tc>
        <w:tc>
          <w:tcPr>
            <w:tcW w:w="783" w:type="pct"/>
            <w:tcBorders>
              <w:top w:val="single" w:color="auto" w:sz="4" w:space="0"/>
              <w:left w:val="single" w:color="auto" w:sz="4" w:space="0"/>
              <w:bottom w:val="single" w:color="auto" w:sz="4" w:space="0"/>
              <w:right w:val="single" w:color="auto" w:sz="4" w:space="0"/>
            </w:tcBorders>
            <w:vAlign w:val="center"/>
          </w:tcPr>
          <w:p w:rsidRPr="009B21F2" w:rsidR="00C32577" w:rsidP="006B0F0B" w:rsidRDefault="00C32577">
            <w:pPr>
              <w:overflowPunct/>
              <w:autoSpaceDE/>
              <w:autoSpaceDN/>
              <w:adjustRightInd/>
              <w:textAlignment w:val="auto"/>
              <w:rPr>
                <w:rFonts w:ascii="Arial" w:hAnsi="Arial" w:cs="Arial"/>
                <w:sz w:val="16"/>
                <w:szCs w:val="16"/>
              </w:rPr>
            </w:pPr>
            <w:r w:rsidRPr="005E6228">
              <w:rPr>
                <w:rFonts w:ascii="Arial" w:hAnsi="Arial" w:cs="Arial"/>
                <w:color w:val="000000"/>
                <w:sz w:val="16"/>
                <w:szCs w:val="16"/>
              </w:rPr>
              <w:t xml:space="preserve">FINANCIJSKA AGENCIJA </w:t>
            </w:r>
          </w:p>
        </w:tc>
        <w:tc>
          <w:tcPr>
            <w:tcW w:w="640" w:type="pct"/>
            <w:tcBorders>
              <w:top w:val="single" w:color="auto" w:sz="4" w:space="0"/>
              <w:left w:val="single" w:color="auto" w:sz="4" w:space="0"/>
              <w:bottom w:val="single" w:color="auto" w:sz="4" w:space="0"/>
              <w:right w:val="single" w:color="auto" w:sz="4" w:space="0"/>
            </w:tcBorders>
            <w:vAlign w:val="center"/>
          </w:tcPr>
          <w:p w:rsidRPr="009B21F2" w:rsidR="00C32577" w:rsidP="006B0F0B" w:rsidRDefault="00C32577">
            <w:pPr>
              <w:overflowPunct/>
              <w:autoSpaceDE/>
              <w:autoSpaceDN/>
              <w:adjustRightInd/>
              <w:textAlignment w:val="auto"/>
              <w:rPr>
                <w:rFonts w:ascii="Arial" w:hAnsi="Arial" w:cs="Arial"/>
                <w:sz w:val="16"/>
                <w:szCs w:val="16"/>
              </w:rPr>
            </w:pPr>
            <w:r w:rsidRPr="005E6228">
              <w:rPr>
                <w:rFonts w:ascii="Arial" w:hAnsi="Arial" w:cs="Arial"/>
                <w:color w:val="000000"/>
                <w:sz w:val="16"/>
                <w:szCs w:val="16"/>
              </w:rPr>
              <w:t>85821130368</w:t>
            </w:r>
          </w:p>
        </w:tc>
        <w:tc>
          <w:tcPr>
            <w:tcW w:w="500" w:type="pct"/>
            <w:tcBorders>
              <w:top w:val="single" w:color="auto" w:sz="4" w:space="0"/>
              <w:left w:val="single" w:color="auto" w:sz="4" w:space="0"/>
              <w:bottom w:val="single" w:color="auto" w:sz="4" w:space="0"/>
              <w:right w:val="single" w:color="auto" w:sz="4" w:space="0"/>
            </w:tcBorders>
            <w:vAlign w:val="center"/>
          </w:tcPr>
          <w:p w:rsidRPr="009B21F2" w:rsidR="00C32577" w:rsidP="006B0F0B" w:rsidRDefault="00C32577">
            <w:pPr>
              <w:overflowPunct/>
              <w:autoSpaceDE/>
              <w:autoSpaceDN/>
              <w:adjustRightInd/>
              <w:textAlignment w:val="auto"/>
              <w:rPr>
                <w:rFonts w:ascii="Arial" w:hAnsi="Arial" w:cs="Arial"/>
                <w:sz w:val="16"/>
                <w:szCs w:val="16"/>
              </w:rPr>
            </w:pPr>
            <w:r w:rsidRPr="005E6228">
              <w:rPr>
                <w:rFonts w:ascii="Arial" w:hAnsi="Arial" w:cs="Arial"/>
                <w:color w:val="000000"/>
                <w:sz w:val="16"/>
                <w:szCs w:val="16"/>
              </w:rPr>
              <w:t>Ulica grada</w:t>
            </w:r>
            <w:r w:rsidRPr="009B21F2">
              <w:rPr>
                <w:rFonts w:ascii="Arial" w:hAnsi="Arial" w:cs="Arial"/>
                <w:color w:val="000000"/>
                <w:sz w:val="16"/>
                <w:szCs w:val="16"/>
              </w:rPr>
              <w:br/>
            </w:r>
            <w:r w:rsidRPr="005E6228">
              <w:rPr>
                <w:rFonts w:ascii="Arial" w:hAnsi="Arial" w:cs="Arial"/>
                <w:color w:val="000000"/>
                <w:sz w:val="16"/>
                <w:szCs w:val="16"/>
              </w:rPr>
              <w:lastRenderedPageBreak/>
              <w:t>Vukovara 70,</w:t>
            </w:r>
            <w:r w:rsidRPr="009B21F2">
              <w:rPr>
                <w:rFonts w:ascii="Arial" w:hAnsi="Arial" w:cs="Arial"/>
                <w:color w:val="000000"/>
                <w:sz w:val="16"/>
                <w:szCs w:val="16"/>
              </w:rPr>
              <w:br/>
            </w:r>
            <w:r w:rsidRPr="005E6228">
              <w:rPr>
                <w:rFonts w:ascii="Arial" w:hAnsi="Arial" w:cs="Arial"/>
                <w:color w:val="000000"/>
                <w:sz w:val="16"/>
                <w:szCs w:val="16"/>
              </w:rPr>
              <w:t>Zagreb</w:t>
            </w:r>
          </w:p>
        </w:tc>
        <w:tc>
          <w:tcPr>
            <w:tcW w:w="593" w:type="pct"/>
            <w:tcBorders>
              <w:top w:val="single" w:color="auto" w:sz="4" w:space="0"/>
              <w:left w:val="single" w:color="auto" w:sz="4" w:space="0"/>
              <w:bottom w:val="single" w:color="auto" w:sz="4" w:space="0"/>
              <w:right w:val="single" w:color="auto" w:sz="4" w:space="0"/>
            </w:tcBorders>
            <w:vAlign w:val="center"/>
          </w:tcPr>
          <w:p w:rsidRPr="009B21F2" w:rsidR="00C32577" w:rsidP="006B0F0B" w:rsidRDefault="00C32577">
            <w:pPr>
              <w:overflowPunct/>
              <w:autoSpaceDE/>
              <w:autoSpaceDN/>
              <w:adjustRightInd/>
              <w:textAlignment w:val="auto"/>
              <w:rPr>
                <w:rFonts w:ascii="Arial" w:hAnsi="Arial" w:cs="Arial"/>
                <w:sz w:val="16"/>
                <w:szCs w:val="16"/>
              </w:rPr>
            </w:pPr>
            <w:r w:rsidRPr="005E6228">
              <w:rPr>
                <w:rFonts w:ascii="Arial" w:hAnsi="Arial" w:cs="Arial"/>
                <w:color w:val="000000"/>
                <w:sz w:val="16"/>
                <w:szCs w:val="16"/>
              </w:rPr>
              <w:lastRenderedPageBreak/>
              <w:t>2.234,92</w:t>
            </w:r>
          </w:p>
        </w:tc>
        <w:tc>
          <w:tcPr>
            <w:tcW w:w="485" w:type="pct"/>
            <w:tcBorders>
              <w:top w:val="single" w:color="auto" w:sz="4" w:space="0"/>
              <w:left w:val="single" w:color="auto" w:sz="4" w:space="0"/>
              <w:bottom w:val="single" w:color="auto" w:sz="4" w:space="0"/>
              <w:right w:val="single" w:color="auto" w:sz="4" w:space="0"/>
            </w:tcBorders>
            <w:vAlign w:val="center"/>
          </w:tcPr>
          <w:p w:rsidRPr="009B21F2" w:rsidR="00C32577" w:rsidP="006B0F0B" w:rsidRDefault="00C32577">
            <w:pPr>
              <w:overflowPunct/>
              <w:autoSpaceDE/>
              <w:autoSpaceDN/>
              <w:adjustRightInd/>
              <w:textAlignment w:val="auto"/>
              <w:rPr>
                <w:rFonts w:ascii="Arial" w:hAnsi="Arial" w:cs="Arial"/>
                <w:sz w:val="16"/>
                <w:szCs w:val="16"/>
              </w:rPr>
            </w:pPr>
            <w:r w:rsidRPr="005E6228">
              <w:rPr>
                <w:rFonts w:ascii="Arial" w:hAnsi="Arial" w:cs="Arial"/>
                <w:color w:val="000000"/>
                <w:sz w:val="16"/>
                <w:szCs w:val="16"/>
              </w:rPr>
              <w:t xml:space="preserve">naknada za </w:t>
            </w:r>
            <w:r w:rsidRPr="005E6228">
              <w:rPr>
                <w:rFonts w:ascii="Arial" w:hAnsi="Arial" w:cs="Arial"/>
                <w:color w:val="000000"/>
                <w:sz w:val="16"/>
                <w:szCs w:val="16"/>
              </w:rPr>
              <w:lastRenderedPageBreak/>
              <w:t>provedbu osnova za plaćanje</w:t>
            </w:r>
            <w:r w:rsidRPr="009B21F2">
              <w:rPr>
                <w:rFonts w:ascii="Arial" w:hAnsi="Arial" w:cs="Arial"/>
                <w:color w:val="000000"/>
                <w:sz w:val="16"/>
                <w:szCs w:val="16"/>
              </w:rPr>
              <w:br/>
            </w:r>
            <w:r w:rsidRPr="005E6228">
              <w:rPr>
                <w:rFonts w:ascii="Arial" w:hAnsi="Arial" w:cs="Arial"/>
                <w:color w:val="000000"/>
                <w:sz w:val="16"/>
                <w:szCs w:val="16"/>
              </w:rPr>
              <w:t>prisilna naplata, ugovori o obavljanju</w:t>
            </w:r>
            <w:r w:rsidRPr="009B21F2">
              <w:rPr>
                <w:rFonts w:ascii="Arial" w:hAnsi="Arial" w:cs="Arial"/>
                <w:color w:val="000000"/>
                <w:sz w:val="16"/>
                <w:szCs w:val="16"/>
              </w:rPr>
              <w:br/>
            </w:r>
            <w:r w:rsidRPr="005E6228">
              <w:rPr>
                <w:rFonts w:ascii="Arial" w:hAnsi="Arial" w:cs="Arial"/>
                <w:color w:val="000000"/>
                <w:sz w:val="16"/>
                <w:szCs w:val="16"/>
              </w:rPr>
              <w:t>usluga certificiranja, IOS, obračun kamata</w:t>
            </w:r>
          </w:p>
        </w:tc>
        <w:tc>
          <w:tcPr>
            <w:tcW w:w="531" w:type="pct"/>
            <w:tcBorders>
              <w:top w:val="single" w:color="auto" w:sz="4" w:space="0"/>
              <w:left w:val="single" w:color="auto" w:sz="4" w:space="0"/>
              <w:bottom w:val="single" w:color="auto" w:sz="4" w:space="0"/>
              <w:right w:val="single" w:color="auto" w:sz="4" w:space="0"/>
            </w:tcBorders>
            <w:vAlign w:val="center"/>
          </w:tcPr>
          <w:p w:rsidRPr="009B21F2" w:rsidR="00C32577" w:rsidP="006B0F0B" w:rsidRDefault="00C32577">
            <w:pPr>
              <w:overflowPunct/>
              <w:autoSpaceDE/>
              <w:autoSpaceDN/>
              <w:adjustRightInd/>
              <w:textAlignment w:val="auto"/>
              <w:rPr>
                <w:rFonts w:ascii="Arial" w:hAnsi="Arial" w:cs="Arial"/>
                <w:sz w:val="16"/>
                <w:szCs w:val="16"/>
              </w:rPr>
            </w:pPr>
            <w:r w:rsidRPr="005E6228">
              <w:rPr>
                <w:rFonts w:ascii="Arial" w:hAnsi="Arial" w:cs="Arial"/>
                <w:color w:val="000000"/>
                <w:sz w:val="16"/>
                <w:szCs w:val="16"/>
              </w:rPr>
              <w:lastRenderedPageBreak/>
              <w:t>2.234,92</w:t>
            </w:r>
          </w:p>
        </w:tc>
        <w:tc>
          <w:tcPr>
            <w:tcW w:w="546" w:type="pct"/>
            <w:tcBorders>
              <w:top w:val="single" w:color="auto" w:sz="4" w:space="0"/>
              <w:left w:val="single" w:color="auto" w:sz="4" w:space="0"/>
              <w:bottom w:val="single" w:color="auto" w:sz="4" w:space="0"/>
              <w:right w:val="single" w:color="auto" w:sz="4" w:space="0"/>
            </w:tcBorders>
            <w:vAlign w:val="center"/>
          </w:tcPr>
          <w:p w:rsidRPr="009B21F2" w:rsidR="00C32577" w:rsidP="006B0F0B" w:rsidRDefault="00C32577">
            <w:pPr>
              <w:overflowPunct/>
              <w:autoSpaceDE/>
              <w:autoSpaceDN/>
              <w:adjustRightInd/>
              <w:textAlignment w:val="auto"/>
              <w:rPr>
                <w:rFonts w:ascii="Arial" w:hAnsi="Arial" w:cs="Arial"/>
                <w:sz w:val="16"/>
                <w:szCs w:val="16"/>
              </w:rPr>
            </w:pPr>
            <w:r w:rsidRPr="005E6228">
              <w:rPr>
                <w:rFonts w:ascii="Arial" w:hAnsi="Arial" w:cs="Arial"/>
                <w:color w:val="000000"/>
                <w:sz w:val="16"/>
                <w:szCs w:val="16"/>
              </w:rPr>
              <w:t xml:space="preserve">naknada za provedbu </w:t>
            </w:r>
            <w:r w:rsidRPr="005E6228">
              <w:rPr>
                <w:rFonts w:ascii="Arial" w:hAnsi="Arial" w:cs="Arial"/>
                <w:color w:val="000000"/>
                <w:sz w:val="16"/>
                <w:szCs w:val="16"/>
              </w:rPr>
              <w:lastRenderedPageBreak/>
              <w:t>osnova za plaćanje</w:t>
            </w:r>
            <w:r w:rsidRPr="009B21F2">
              <w:rPr>
                <w:rFonts w:ascii="Arial" w:hAnsi="Arial" w:cs="Arial"/>
                <w:color w:val="000000"/>
                <w:sz w:val="16"/>
                <w:szCs w:val="16"/>
              </w:rPr>
              <w:br/>
            </w:r>
            <w:r w:rsidRPr="005E6228">
              <w:rPr>
                <w:rFonts w:ascii="Arial" w:hAnsi="Arial" w:cs="Arial"/>
                <w:color w:val="000000"/>
                <w:sz w:val="16"/>
                <w:szCs w:val="16"/>
              </w:rPr>
              <w:t>prisilna naplata, ugovori o obavljanju</w:t>
            </w:r>
            <w:r w:rsidRPr="009B21F2">
              <w:rPr>
                <w:rFonts w:ascii="Arial" w:hAnsi="Arial" w:cs="Arial"/>
                <w:color w:val="000000"/>
                <w:sz w:val="16"/>
                <w:szCs w:val="16"/>
              </w:rPr>
              <w:br/>
            </w:r>
            <w:r w:rsidRPr="005E6228">
              <w:rPr>
                <w:rFonts w:ascii="Arial" w:hAnsi="Arial" w:cs="Arial"/>
                <w:color w:val="000000"/>
                <w:sz w:val="16"/>
                <w:szCs w:val="16"/>
              </w:rPr>
              <w:t>usluga certificiranja, IOS, obračun kamata</w:t>
            </w:r>
          </w:p>
        </w:tc>
        <w:tc>
          <w:tcPr>
            <w:tcW w:w="617" w:type="pct"/>
            <w:tcBorders>
              <w:top w:val="single" w:color="auto" w:sz="4" w:space="0"/>
              <w:left w:val="single" w:color="auto" w:sz="4" w:space="0"/>
              <w:bottom w:val="single" w:color="auto" w:sz="4" w:space="0"/>
              <w:right w:val="single" w:color="auto" w:sz="4" w:space="0"/>
            </w:tcBorders>
            <w:vAlign w:val="center"/>
          </w:tcPr>
          <w:p w:rsidRPr="005E6228" w:rsidR="00C32577" w:rsidP="006B0F0B" w:rsidRDefault="00C32577">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lastRenderedPageBreak/>
              <w:t>nema ovršne isprave</w:t>
            </w:r>
          </w:p>
        </w:tc>
      </w:tr>
      <w:tr w:rsidRPr="009B21F2" w:rsidR="006B0F0B" w:rsidTr="006B0F0B">
        <w:tc>
          <w:tcPr>
            <w:tcW w:w="306" w:type="pct"/>
            <w:tcBorders>
              <w:top w:val="single" w:color="auto" w:sz="4" w:space="0"/>
              <w:left w:val="single" w:color="auto" w:sz="4" w:space="0"/>
              <w:bottom w:val="single" w:color="auto" w:sz="4" w:space="0"/>
              <w:right w:val="single" w:color="auto" w:sz="4" w:space="0"/>
            </w:tcBorders>
            <w:vAlign w:val="center"/>
          </w:tcPr>
          <w:p w:rsidRPr="009B21F2" w:rsidR="001E4570" w:rsidP="006B0F0B" w:rsidRDefault="001E4570">
            <w:pPr>
              <w:overflowPunct/>
              <w:autoSpaceDE/>
              <w:autoSpaceDN/>
              <w:adjustRightInd/>
              <w:textAlignment w:val="auto"/>
              <w:rPr>
                <w:rFonts w:ascii="Arial" w:hAnsi="Arial" w:cs="Arial"/>
                <w:sz w:val="16"/>
                <w:szCs w:val="16"/>
              </w:rPr>
            </w:pPr>
            <w:r w:rsidRPr="00C32577">
              <w:rPr>
                <w:rFonts w:ascii="Arial" w:hAnsi="Arial" w:cs="Arial"/>
                <w:b/>
                <w:bCs/>
                <w:color w:val="000000"/>
                <w:sz w:val="16"/>
                <w:szCs w:val="16"/>
              </w:rPr>
              <w:lastRenderedPageBreak/>
              <w:t xml:space="preserve">3 </w:t>
            </w:r>
          </w:p>
        </w:tc>
        <w:tc>
          <w:tcPr>
            <w:tcW w:w="783" w:type="pct"/>
            <w:tcBorders>
              <w:top w:val="single" w:color="auto" w:sz="4" w:space="0"/>
              <w:left w:val="single" w:color="auto" w:sz="4" w:space="0"/>
              <w:bottom w:val="single" w:color="auto" w:sz="4" w:space="0"/>
              <w:right w:val="single" w:color="auto" w:sz="4" w:space="0"/>
            </w:tcBorders>
            <w:vAlign w:val="center"/>
          </w:tcPr>
          <w:p w:rsidRPr="009B21F2" w:rsidR="001E4570" w:rsidP="006B0F0B" w:rsidRDefault="000D4C88">
            <w:pPr>
              <w:overflowPunct/>
              <w:autoSpaceDE/>
              <w:autoSpaceDN/>
              <w:adjustRightInd/>
              <w:textAlignment w:val="auto"/>
              <w:rPr>
                <w:rFonts w:ascii="Arial" w:hAnsi="Arial" w:cs="Arial"/>
                <w:sz w:val="16"/>
                <w:szCs w:val="16"/>
              </w:rPr>
            </w:pPr>
            <w:r>
              <w:rPr>
                <w:rFonts w:ascii="Arial" w:hAnsi="Arial" w:cs="Arial"/>
                <w:color w:val="000000"/>
                <w:sz w:val="16"/>
                <w:szCs w:val="16"/>
              </w:rPr>
              <w:t>STROJOPROME</w:t>
            </w:r>
            <w:r w:rsidRPr="00C32577" w:rsidR="001E4570">
              <w:rPr>
                <w:rFonts w:ascii="Arial" w:hAnsi="Arial" w:cs="Arial"/>
                <w:color w:val="000000"/>
                <w:sz w:val="16"/>
                <w:szCs w:val="16"/>
              </w:rPr>
              <w:t xml:space="preserve">T d.o.o. </w:t>
            </w:r>
          </w:p>
        </w:tc>
        <w:tc>
          <w:tcPr>
            <w:tcW w:w="640" w:type="pct"/>
            <w:tcBorders>
              <w:top w:val="single" w:color="auto" w:sz="4" w:space="0"/>
              <w:left w:val="single" w:color="auto" w:sz="4" w:space="0"/>
              <w:bottom w:val="single" w:color="auto" w:sz="4" w:space="0"/>
              <w:right w:val="single" w:color="auto" w:sz="4" w:space="0"/>
            </w:tcBorders>
            <w:vAlign w:val="center"/>
          </w:tcPr>
          <w:p w:rsidRPr="009B21F2" w:rsidR="001E4570" w:rsidP="006B0F0B" w:rsidRDefault="001E4570">
            <w:pPr>
              <w:overflowPunct/>
              <w:autoSpaceDE/>
              <w:autoSpaceDN/>
              <w:adjustRightInd/>
              <w:textAlignment w:val="auto"/>
              <w:rPr>
                <w:rFonts w:ascii="Arial" w:hAnsi="Arial" w:cs="Arial"/>
                <w:sz w:val="16"/>
                <w:szCs w:val="16"/>
              </w:rPr>
            </w:pPr>
            <w:r w:rsidRPr="00C32577">
              <w:rPr>
                <w:rFonts w:ascii="Arial" w:hAnsi="Arial" w:cs="Arial"/>
                <w:color w:val="000000"/>
                <w:sz w:val="16"/>
                <w:szCs w:val="16"/>
              </w:rPr>
              <w:t xml:space="preserve">97994010225 </w:t>
            </w:r>
          </w:p>
        </w:tc>
        <w:tc>
          <w:tcPr>
            <w:tcW w:w="500" w:type="pct"/>
            <w:tcBorders>
              <w:top w:val="single" w:color="auto" w:sz="4" w:space="0"/>
              <w:left w:val="single" w:color="auto" w:sz="4" w:space="0"/>
              <w:bottom w:val="single" w:color="auto" w:sz="4" w:space="0"/>
              <w:right w:val="single" w:color="auto" w:sz="4" w:space="0"/>
            </w:tcBorders>
            <w:vAlign w:val="center"/>
          </w:tcPr>
          <w:p w:rsidRPr="009B21F2" w:rsidR="001E4570" w:rsidP="006B0F0B" w:rsidRDefault="001E4570">
            <w:pPr>
              <w:overflowPunct/>
              <w:autoSpaceDE/>
              <w:autoSpaceDN/>
              <w:adjustRightInd/>
              <w:textAlignment w:val="auto"/>
              <w:rPr>
                <w:rFonts w:ascii="Arial" w:hAnsi="Arial" w:cs="Arial"/>
                <w:sz w:val="16"/>
                <w:szCs w:val="16"/>
              </w:rPr>
            </w:pPr>
            <w:r w:rsidRPr="00C32577">
              <w:rPr>
                <w:rFonts w:ascii="Arial" w:hAnsi="Arial" w:cs="Arial"/>
                <w:color w:val="000000"/>
                <w:sz w:val="16"/>
                <w:szCs w:val="16"/>
              </w:rPr>
              <w:t>Zagrebačka 6,</w:t>
            </w:r>
            <w:r w:rsidRPr="009B21F2">
              <w:rPr>
                <w:rFonts w:ascii="Arial" w:hAnsi="Arial" w:cs="Arial"/>
                <w:color w:val="000000"/>
                <w:sz w:val="16"/>
                <w:szCs w:val="16"/>
              </w:rPr>
              <w:br/>
            </w:r>
            <w:r w:rsidRPr="00C32577">
              <w:rPr>
                <w:rFonts w:ascii="Arial" w:hAnsi="Arial" w:cs="Arial"/>
                <w:color w:val="000000"/>
                <w:sz w:val="16"/>
                <w:szCs w:val="16"/>
              </w:rPr>
              <w:t xml:space="preserve">Šenkovec </w:t>
            </w:r>
          </w:p>
        </w:tc>
        <w:tc>
          <w:tcPr>
            <w:tcW w:w="593" w:type="pct"/>
            <w:tcBorders>
              <w:top w:val="single" w:color="auto" w:sz="4" w:space="0"/>
              <w:left w:val="single" w:color="auto" w:sz="4" w:space="0"/>
              <w:bottom w:val="single" w:color="auto" w:sz="4" w:space="0"/>
              <w:right w:val="single" w:color="auto" w:sz="4" w:space="0"/>
            </w:tcBorders>
            <w:vAlign w:val="center"/>
          </w:tcPr>
          <w:p w:rsidRPr="009B21F2" w:rsidR="001E4570" w:rsidP="006B0F0B" w:rsidRDefault="001E4570">
            <w:pPr>
              <w:overflowPunct/>
              <w:autoSpaceDE/>
              <w:autoSpaceDN/>
              <w:adjustRightInd/>
              <w:textAlignment w:val="auto"/>
              <w:rPr>
                <w:rFonts w:ascii="Arial" w:hAnsi="Arial" w:cs="Arial"/>
                <w:sz w:val="16"/>
                <w:szCs w:val="16"/>
              </w:rPr>
            </w:pPr>
            <w:r w:rsidRPr="00C32577">
              <w:rPr>
                <w:rFonts w:ascii="Arial" w:hAnsi="Arial" w:cs="Arial"/>
                <w:color w:val="000000"/>
                <w:sz w:val="16"/>
                <w:szCs w:val="16"/>
              </w:rPr>
              <w:t>158.985,32</w:t>
            </w:r>
          </w:p>
        </w:tc>
        <w:tc>
          <w:tcPr>
            <w:tcW w:w="485" w:type="pct"/>
            <w:tcBorders>
              <w:top w:val="single" w:color="auto" w:sz="4" w:space="0"/>
              <w:left w:val="single" w:color="auto" w:sz="4" w:space="0"/>
              <w:bottom w:val="single" w:color="auto" w:sz="4" w:space="0"/>
              <w:right w:val="single" w:color="auto" w:sz="4" w:space="0"/>
            </w:tcBorders>
            <w:vAlign w:val="center"/>
          </w:tcPr>
          <w:p w:rsidRPr="009B21F2" w:rsidR="001E4570" w:rsidP="006B0F0B" w:rsidRDefault="001E4570">
            <w:pPr>
              <w:overflowPunct/>
              <w:autoSpaceDE/>
              <w:autoSpaceDN/>
              <w:adjustRightInd/>
              <w:textAlignment w:val="auto"/>
              <w:rPr>
                <w:rFonts w:ascii="Arial" w:hAnsi="Arial" w:cs="Arial"/>
                <w:sz w:val="16"/>
                <w:szCs w:val="16"/>
              </w:rPr>
            </w:pPr>
            <w:r w:rsidRPr="00C32577">
              <w:rPr>
                <w:rFonts w:ascii="Arial" w:hAnsi="Arial" w:cs="Arial"/>
                <w:color w:val="000000"/>
                <w:sz w:val="16"/>
                <w:szCs w:val="16"/>
              </w:rPr>
              <w:t>pravomoćno i ovršno Rješenje javnog</w:t>
            </w:r>
            <w:r w:rsidRPr="009B21F2">
              <w:rPr>
                <w:rFonts w:ascii="Arial" w:hAnsi="Arial" w:cs="Arial"/>
                <w:color w:val="000000"/>
                <w:sz w:val="16"/>
                <w:szCs w:val="16"/>
              </w:rPr>
              <w:br/>
            </w:r>
            <w:r w:rsidRPr="00C32577">
              <w:rPr>
                <w:rFonts w:ascii="Arial" w:hAnsi="Arial" w:cs="Arial"/>
                <w:color w:val="000000"/>
                <w:sz w:val="16"/>
                <w:szCs w:val="16"/>
              </w:rPr>
              <w:t>bilježnika Ivana Adžije broj Ovrv-</w:t>
            </w:r>
            <w:r w:rsidRPr="009B21F2">
              <w:rPr>
                <w:rFonts w:ascii="Arial" w:hAnsi="Arial" w:cs="Arial"/>
                <w:color w:val="000000"/>
                <w:sz w:val="16"/>
                <w:szCs w:val="16"/>
              </w:rPr>
              <w:br/>
            </w:r>
            <w:r w:rsidRPr="00C32577">
              <w:rPr>
                <w:rFonts w:ascii="Arial" w:hAnsi="Arial" w:cs="Arial"/>
                <w:color w:val="000000"/>
                <w:sz w:val="16"/>
                <w:szCs w:val="16"/>
              </w:rPr>
              <w:t>1284/2021 od 7. srpnja 2021., IOS,</w:t>
            </w:r>
            <w:r w:rsidRPr="009B21F2">
              <w:rPr>
                <w:rFonts w:ascii="Arial" w:hAnsi="Arial" w:cs="Arial"/>
                <w:color w:val="000000"/>
                <w:sz w:val="16"/>
                <w:szCs w:val="16"/>
              </w:rPr>
              <w:br/>
            </w:r>
            <w:r w:rsidRPr="00C32577">
              <w:rPr>
                <w:rFonts w:ascii="Arial" w:hAnsi="Arial" w:cs="Arial"/>
                <w:color w:val="000000"/>
                <w:sz w:val="16"/>
                <w:szCs w:val="16"/>
              </w:rPr>
              <w:t>obračun kamata</w:t>
            </w:r>
          </w:p>
        </w:tc>
        <w:tc>
          <w:tcPr>
            <w:tcW w:w="531" w:type="pct"/>
            <w:tcBorders>
              <w:top w:val="single" w:color="auto" w:sz="4" w:space="0"/>
              <w:left w:val="single" w:color="auto" w:sz="4" w:space="0"/>
              <w:bottom w:val="single" w:color="auto" w:sz="4" w:space="0"/>
              <w:right w:val="single" w:color="auto" w:sz="4" w:space="0"/>
            </w:tcBorders>
            <w:vAlign w:val="center"/>
          </w:tcPr>
          <w:p w:rsidRPr="009B21F2" w:rsidR="001E4570" w:rsidP="006B0F0B" w:rsidRDefault="001E4570">
            <w:pPr>
              <w:overflowPunct/>
              <w:autoSpaceDE/>
              <w:autoSpaceDN/>
              <w:adjustRightInd/>
              <w:textAlignment w:val="auto"/>
              <w:rPr>
                <w:rFonts w:ascii="Arial" w:hAnsi="Arial" w:cs="Arial"/>
                <w:sz w:val="16"/>
                <w:szCs w:val="16"/>
              </w:rPr>
            </w:pPr>
            <w:r w:rsidRPr="00C32577">
              <w:rPr>
                <w:rFonts w:ascii="Arial" w:hAnsi="Arial" w:cs="Arial"/>
                <w:color w:val="000000"/>
                <w:sz w:val="16"/>
                <w:szCs w:val="16"/>
              </w:rPr>
              <w:t>158.985,32</w:t>
            </w:r>
          </w:p>
        </w:tc>
        <w:tc>
          <w:tcPr>
            <w:tcW w:w="546" w:type="pct"/>
            <w:tcBorders>
              <w:top w:val="single" w:color="auto" w:sz="4" w:space="0"/>
              <w:left w:val="single" w:color="auto" w:sz="4" w:space="0"/>
              <w:bottom w:val="single" w:color="auto" w:sz="4" w:space="0"/>
              <w:right w:val="single" w:color="auto" w:sz="4" w:space="0"/>
            </w:tcBorders>
            <w:vAlign w:val="center"/>
          </w:tcPr>
          <w:p w:rsidRPr="009B21F2" w:rsidR="001E4570" w:rsidP="006B0F0B" w:rsidRDefault="001E4570">
            <w:pPr>
              <w:overflowPunct/>
              <w:autoSpaceDE/>
              <w:autoSpaceDN/>
              <w:adjustRightInd/>
              <w:textAlignment w:val="auto"/>
              <w:rPr>
                <w:rFonts w:ascii="Arial" w:hAnsi="Arial" w:cs="Arial"/>
                <w:sz w:val="16"/>
                <w:szCs w:val="16"/>
              </w:rPr>
            </w:pPr>
            <w:r w:rsidRPr="00C32577">
              <w:rPr>
                <w:rFonts w:ascii="Arial" w:hAnsi="Arial" w:cs="Arial"/>
                <w:color w:val="000000"/>
                <w:sz w:val="16"/>
                <w:szCs w:val="16"/>
              </w:rPr>
              <w:t>pravomoćno i ovršno Rješenje javnog</w:t>
            </w:r>
            <w:r w:rsidRPr="009B21F2">
              <w:rPr>
                <w:rFonts w:ascii="Arial" w:hAnsi="Arial" w:cs="Arial"/>
                <w:color w:val="000000"/>
                <w:sz w:val="16"/>
                <w:szCs w:val="16"/>
              </w:rPr>
              <w:br/>
            </w:r>
            <w:r w:rsidRPr="00C32577">
              <w:rPr>
                <w:rFonts w:ascii="Arial" w:hAnsi="Arial" w:cs="Arial"/>
                <w:color w:val="000000"/>
                <w:sz w:val="16"/>
                <w:szCs w:val="16"/>
              </w:rPr>
              <w:t>bilježnika Ivana Adžije broj Ovrv-</w:t>
            </w:r>
            <w:r w:rsidRPr="009B21F2">
              <w:rPr>
                <w:rFonts w:ascii="Arial" w:hAnsi="Arial" w:cs="Arial"/>
                <w:color w:val="000000"/>
                <w:sz w:val="16"/>
                <w:szCs w:val="16"/>
              </w:rPr>
              <w:br/>
            </w:r>
            <w:r w:rsidRPr="00C32577">
              <w:rPr>
                <w:rFonts w:ascii="Arial" w:hAnsi="Arial" w:cs="Arial"/>
                <w:color w:val="000000"/>
                <w:sz w:val="16"/>
                <w:szCs w:val="16"/>
              </w:rPr>
              <w:t>1284/2021 od 7. srpnja 2021., IOS,</w:t>
            </w:r>
            <w:r w:rsidRPr="009B21F2">
              <w:rPr>
                <w:rFonts w:ascii="Arial" w:hAnsi="Arial" w:cs="Arial"/>
                <w:color w:val="000000"/>
                <w:sz w:val="16"/>
                <w:szCs w:val="16"/>
              </w:rPr>
              <w:br/>
            </w:r>
            <w:r w:rsidRPr="00C32577">
              <w:rPr>
                <w:rFonts w:ascii="Arial" w:hAnsi="Arial" w:cs="Arial"/>
                <w:color w:val="000000"/>
                <w:sz w:val="16"/>
                <w:szCs w:val="16"/>
              </w:rPr>
              <w:t>obračun kamata</w:t>
            </w:r>
          </w:p>
        </w:tc>
        <w:tc>
          <w:tcPr>
            <w:tcW w:w="617" w:type="pct"/>
            <w:tcBorders>
              <w:top w:val="single" w:color="auto" w:sz="4" w:space="0"/>
              <w:left w:val="single" w:color="auto" w:sz="4" w:space="0"/>
              <w:bottom w:val="single" w:color="auto" w:sz="4" w:space="0"/>
              <w:right w:val="single" w:color="auto" w:sz="4" w:space="0"/>
            </w:tcBorders>
            <w:vAlign w:val="center"/>
          </w:tcPr>
          <w:p w:rsidRPr="009B21F2" w:rsidR="001E4570" w:rsidP="006B0F0B" w:rsidRDefault="001E4570">
            <w:pPr>
              <w:overflowPunct/>
              <w:autoSpaceDE/>
              <w:autoSpaceDN/>
              <w:adjustRightInd/>
              <w:textAlignment w:val="auto"/>
              <w:rPr>
                <w:rFonts w:ascii="Arial" w:hAnsi="Arial" w:cs="Arial"/>
                <w:sz w:val="16"/>
                <w:szCs w:val="16"/>
              </w:rPr>
            </w:pPr>
            <w:r w:rsidRPr="00C32577">
              <w:rPr>
                <w:rFonts w:ascii="Arial" w:hAnsi="Arial" w:cs="Arial"/>
                <w:color w:val="000000"/>
                <w:sz w:val="16"/>
                <w:szCs w:val="16"/>
              </w:rPr>
              <w:t>pravomoćno i ovršno Rješenje javnog</w:t>
            </w:r>
            <w:r w:rsidRPr="009B21F2">
              <w:rPr>
                <w:rFonts w:ascii="Arial" w:hAnsi="Arial" w:cs="Arial"/>
                <w:color w:val="000000"/>
                <w:sz w:val="16"/>
                <w:szCs w:val="16"/>
              </w:rPr>
              <w:br/>
            </w:r>
            <w:r w:rsidRPr="00C32577">
              <w:rPr>
                <w:rFonts w:ascii="Arial" w:hAnsi="Arial" w:cs="Arial"/>
                <w:color w:val="000000"/>
                <w:sz w:val="16"/>
                <w:szCs w:val="16"/>
              </w:rPr>
              <w:t>bilježnika Ivana Adžije broj Ovrv-</w:t>
            </w:r>
            <w:r w:rsidRPr="009B21F2">
              <w:rPr>
                <w:rFonts w:ascii="Arial" w:hAnsi="Arial" w:cs="Arial"/>
                <w:color w:val="000000"/>
                <w:sz w:val="16"/>
                <w:szCs w:val="16"/>
              </w:rPr>
              <w:br/>
            </w:r>
            <w:r w:rsidRPr="00C32577">
              <w:rPr>
                <w:rFonts w:ascii="Arial" w:hAnsi="Arial" w:cs="Arial"/>
                <w:color w:val="000000"/>
                <w:sz w:val="16"/>
                <w:szCs w:val="16"/>
              </w:rPr>
              <w:t>1284/2021 od 7. srpnja 2021.</w:t>
            </w:r>
          </w:p>
        </w:tc>
      </w:tr>
      <w:tr w:rsidRPr="009B21F2" w:rsidR="000D4C88" w:rsidTr="006B0F0B">
        <w:tc>
          <w:tcPr>
            <w:tcW w:w="306" w:type="pct"/>
            <w:tcBorders>
              <w:top w:val="single" w:color="auto" w:sz="4" w:space="0"/>
              <w:left w:val="single" w:color="auto" w:sz="4" w:space="0"/>
              <w:bottom w:val="single" w:color="auto" w:sz="4" w:space="0"/>
              <w:right w:val="single" w:color="auto" w:sz="4" w:space="0"/>
            </w:tcBorders>
            <w:vAlign w:val="center"/>
          </w:tcPr>
          <w:p w:rsidRPr="000D4C88" w:rsidR="000D4C88" w:rsidP="006B0F0B" w:rsidRDefault="000D4C88">
            <w:pPr>
              <w:overflowPunct/>
              <w:autoSpaceDE/>
              <w:autoSpaceDN/>
              <w:adjustRightInd/>
              <w:textAlignment w:val="auto"/>
              <w:rPr>
                <w:rFonts w:ascii="Arial" w:hAnsi="Arial" w:cs="Arial"/>
                <w:bCs/>
                <w:color w:val="000000"/>
                <w:sz w:val="16"/>
                <w:szCs w:val="16"/>
              </w:rPr>
            </w:pPr>
            <w:r w:rsidRPr="000D4C88">
              <w:rPr>
                <w:rFonts w:ascii="Arial" w:hAnsi="Arial" w:cs="Arial"/>
                <w:bCs/>
                <w:color w:val="000000"/>
                <w:sz w:val="16"/>
                <w:szCs w:val="16"/>
              </w:rPr>
              <w:t xml:space="preserve">4. </w:t>
            </w:r>
          </w:p>
        </w:tc>
        <w:tc>
          <w:tcPr>
            <w:tcW w:w="783" w:type="pct"/>
            <w:tcBorders>
              <w:top w:val="single" w:color="auto" w:sz="4" w:space="0"/>
              <w:left w:val="single" w:color="auto" w:sz="4" w:space="0"/>
              <w:bottom w:val="single" w:color="auto" w:sz="4" w:space="0"/>
              <w:right w:val="single" w:color="auto" w:sz="4" w:space="0"/>
            </w:tcBorders>
            <w:vAlign w:val="center"/>
          </w:tcPr>
          <w:p w:rsidR="000D4C88" w:rsidP="006B0F0B" w:rsidRDefault="000D4C88">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GRAND HOTEL LAV</w:t>
            </w:r>
            <w:r w:rsidR="000C3FC9">
              <w:rPr>
                <w:rFonts w:ascii="Arial" w:hAnsi="Arial" w:cs="Arial"/>
                <w:color w:val="000000"/>
                <w:sz w:val="16"/>
                <w:szCs w:val="16"/>
              </w:rPr>
              <w:t xml:space="preserve"> d.o.o.</w:t>
            </w:r>
          </w:p>
        </w:tc>
        <w:tc>
          <w:tcPr>
            <w:tcW w:w="640" w:type="pct"/>
            <w:tcBorders>
              <w:top w:val="single" w:color="auto" w:sz="4" w:space="0"/>
              <w:left w:val="single" w:color="auto" w:sz="4" w:space="0"/>
              <w:bottom w:val="single" w:color="auto" w:sz="4" w:space="0"/>
              <w:right w:val="single" w:color="auto" w:sz="4" w:space="0"/>
            </w:tcBorders>
            <w:vAlign w:val="center"/>
          </w:tcPr>
          <w:p w:rsidRPr="00C32577" w:rsidR="000D4C88" w:rsidP="006B0F0B" w:rsidRDefault="000D4C88">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44693068925</w:t>
            </w:r>
          </w:p>
        </w:tc>
        <w:tc>
          <w:tcPr>
            <w:tcW w:w="500" w:type="pct"/>
            <w:tcBorders>
              <w:top w:val="single" w:color="auto" w:sz="4" w:space="0"/>
              <w:left w:val="single" w:color="auto" w:sz="4" w:space="0"/>
              <w:bottom w:val="single" w:color="auto" w:sz="4" w:space="0"/>
              <w:right w:val="single" w:color="auto" w:sz="4" w:space="0"/>
            </w:tcBorders>
            <w:vAlign w:val="center"/>
          </w:tcPr>
          <w:p w:rsidRPr="00C32577" w:rsidR="000D4C88" w:rsidP="006B0F0B" w:rsidRDefault="000D4C88">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Grljevačka 2a, Podstrana</w:t>
            </w:r>
          </w:p>
        </w:tc>
        <w:tc>
          <w:tcPr>
            <w:tcW w:w="593" w:type="pct"/>
            <w:tcBorders>
              <w:top w:val="single" w:color="auto" w:sz="4" w:space="0"/>
              <w:left w:val="single" w:color="auto" w:sz="4" w:space="0"/>
              <w:bottom w:val="single" w:color="auto" w:sz="4" w:space="0"/>
              <w:right w:val="single" w:color="auto" w:sz="4" w:space="0"/>
            </w:tcBorders>
            <w:vAlign w:val="center"/>
          </w:tcPr>
          <w:p w:rsidRPr="00C32577" w:rsidR="000D4C88" w:rsidP="006B0F0B" w:rsidRDefault="000D4C88">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30.223,72</w:t>
            </w:r>
          </w:p>
        </w:tc>
        <w:tc>
          <w:tcPr>
            <w:tcW w:w="485" w:type="pct"/>
            <w:tcBorders>
              <w:top w:val="single" w:color="auto" w:sz="4" w:space="0"/>
              <w:left w:val="single" w:color="auto" w:sz="4" w:space="0"/>
              <w:bottom w:val="single" w:color="auto" w:sz="4" w:space="0"/>
              <w:right w:val="single" w:color="auto" w:sz="4" w:space="0"/>
            </w:tcBorders>
            <w:vAlign w:val="center"/>
          </w:tcPr>
          <w:p w:rsidRPr="00C32577" w:rsidR="000D4C88" w:rsidP="006B0F0B" w:rsidRDefault="000D4C88">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Presuda TS-Zagreb broj Povrv-3769/19 od 26. 5. 2021.</w:t>
            </w:r>
          </w:p>
        </w:tc>
        <w:tc>
          <w:tcPr>
            <w:tcW w:w="531" w:type="pct"/>
            <w:tcBorders>
              <w:top w:val="single" w:color="auto" w:sz="4" w:space="0"/>
              <w:left w:val="single" w:color="auto" w:sz="4" w:space="0"/>
              <w:bottom w:val="single" w:color="auto" w:sz="4" w:space="0"/>
              <w:right w:val="single" w:color="auto" w:sz="4" w:space="0"/>
            </w:tcBorders>
            <w:vAlign w:val="center"/>
          </w:tcPr>
          <w:p w:rsidRPr="00C32577" w:rsidR="000D4C88" w:rsidP="006B0F0B" w:rsidRDefault="000D4C88">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30.223,72</w:t>
            </w:r>
          </w:p>
        </w:tc>
        <w:tc>
          <w:tcPr>
            <w:tcW w:w="546" w:type="pct"/>
            <w:tcBorders>
              <w:top w:val="single" w:color="auto" w:sz="4" w:space="0"/>
              <w:left w:val="single" w:color="auto" w:sz="4" w:space="0"/>
              <w:bottom w:val="single" w:color="auto" w:sz="4" w:space="0"/>
              <w:right w:val="single" w:color="auto" w:sz="4" w:space="0"/>
            </w:tcBorders>
            <w:vAlign w:val="center"/>
          </w:tcPr>
          <w:p w:rsidRPr="00C32577" w:rsidR="000D4C88" w:rsidP="006B0F0B" w:rsidRDefault="000D4C88">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Presuda TS-Zagreb broj Povrv-3769/19 od 26. 5. 2021.</w:t>
            </w:r>
          </w:p>
        </w:tc>
        <w:tc>
          <w:tcPr>
            <w:tcW w:w="617" w:type="pct"/>
            <w:tcBorders>
              <w:top w:val="single" w:color="auto" w:sz="4" w:space="0"/>
              <w:left w:val="single" w:color="auto" w:sz="4" w:space="0"/>
              <w:bottom w:val="single" w:color="auto" w:sz="4" w:space="0"/>
              <w:right w:val="single" w:color="auto" w:sz="4" w:space="0"/>
            </w:tcBorders>
            <w:vAlign w:val="center"/>
          </w:tcPr>
          <w:p w:rsidRPr="00C32577" w:rsidR="000D4C88" w:rsidP="006B0F0B" w:rsidRDefault="000C3FC9">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Pravomoćna presuda Povrv-3769/19</w:t>
            </w:r>
          </w:p>
        </w:tc>
      </w:tr>
      <w:tr w:rsidRPr="009B21F2" w:rsidR="000C3FC9" w:rsidTr="006B0F0B">
        <w:tc>
          <w:tcPr>
            <w:tcW w:w="306" w:type="pct"/>
            <w:tcBorders>
              <w:top w:val="single" w:color="auto" w:sz="4" w:space="0"/>
              <w:left w:val="single" w:color="auto" w:sz="4" w:space="0"/>
              <w:bottom w:val="single" w:color="auto" w:sz="4" w:space="0"/>
              <w:right w:val="single" w:color="auto" w:sz="4" w:space="0"/>
            </w:tcBorders>
            <w:vAlign w:val="center"/>
          </w:tcPr>
          <w:p w:rsidRPr="000D4C88" w:rsidR="000C3FC9" w:rsidP="006B0F0B" w:rsidRDefault="000C3FC9">
            <w:pPr>
              <w:overflowPunct/>
              <w:autoSpaceDE/>
              <w:autoSpaceDN/>
              <w:adjustRightInd/>
              <w:textAlignment w:val="auto"/>
              <w:rPr>
                <w:rFonts w:ascii="Arial" w:hAnsi="Arial" w:cs="Arial"/>
                <w:bCs/>
                <w:color w:val="000000"/>
                <w:sz w:val="16"/>
                <w:szCs w:val="16"/>
              </w:rPr>
            </w:pPr>
            <w:r>
              <w:rPr>
                <w:rFonts w:ascii="Arial" w:hAnsi="Arial" w:cs="Arial"/>
                <w:bCs/>
                <w:color w:val="000000"/>
                <w:sz w:val="16"/>
                <w:szCs w:val="16"/>
              </w:rPr>
              <w:t>5.</w:t>
            </w:r>
          </w:p>
        </w:tc>
        <w:tc>
          <w:tcPr>
            <w:tcW w:w="783" w:type="pct"/>
            <w:tcBorders>
              <w:top w:val="single" w:color="auto" w:sz="4" w:space="0"/>
              <w:left w:val="single" w:color="auto" w:sz="4" w:space="0"/>
              <w:bottom w:val="single" w:color="auto" w:sz="4" w:space="0"/>
              <w:right w:val="single" w:color="auto" w:sz="4" w:space="0"/>
            </w:tcBorders>
            <w:vAlign w:val="center"/>
          </w:tcPr>
          <w:p w:rsidR="000C3FC9" w:rsidP="006B0F0B" w:rsidRDefault="000C3FC9">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TRIGLAV OSIGURANJE d.d.</w:t>
            </w:r>
          </w:p>
        </w:tc>
        <w:tc>
          <w:tcPr>
            <w:tcW w:w="640" w:type="pct"/>
            <w:tcBorders>
              <w:top w:val="single" w:color="auto" w:sz="4" w:space="0"/>
              <w:left w:val="single" w:color="auto" w:sz="4" w:space="0"/>
              <w:bottom w:val="single" w:color="auto" w:sz="4" w:space="0"/>
              <w:right w:val="single" w:color="auto" w:sz="4" w:space="0"/>
            </w:tcBorders>
            <w:vAlign w:val="center"/>
          </w:tcPr>
          <w:p w:rsidR="000C3FC9" w:rsidP="006B0F0B" w:rsidRDefault="000C3FC9">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29743547503</w:t>
            </w:r>
          </w:p>
        </w:tc>
        <w:tc>
          <w:tcPr>
            <w:tcW w:w="500" w:type="pct"/>
            <w:tcBorders>
              <w:top w:val="single" w:color="auto" w:sz="4" w:space="0"/>
              <w:left w:val="single" w:color="auto" w:sz="4" w:space="0"/>
              <w:bottom w:val="single" w:color="auto" w:sz="4" w:space="0"/>
              <w:right w:val="single" w:color="auto" w:sz="4" w:space="0"/>
            </w:tcBorders>
            <w:vAlign w:val="center"/>
          </w:tcPr>
          <w:p w:rsidR="000C3FC9" w:rsidP="006B0F0B" w:rsidRDefault="000C3FC9">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Heinzelova 4, Zagreb</w:t>
            </w:r>
          </w:p>
        </w:tc>
        <w:tc>
          <w:tcPr>
            <w:tcW w:w="593" w:type="pct"/>
            <w:tcBorders>
              <w:top w:val="single" w:color="auto" w:sz="4" w:space="0"/>
              <w:left w:val="single" w:color="auto" w:sz="4" w:space="0"/>
              <w:bottom w:val="single" w:color="auto" w:sz="4" w:space="0"/>
              <w:right w:val="single" w:color="auto" w:sz="4" w:space="0"/>
            </w:tcBorders>
            <w:vAlign w:val="center"/>
          </w:tcPr>
          <w:p w:rsidR="000C3FC9" w:rsidP="006B0F0B" w:rsidRDefault="00570143">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2.594,39</w:t>
            </w:r>
          </w:p>
        </w:tc>
        <w:tc>
          <w:tcPr>
            <w:tcW w:w="485" w:type="pct"/>
            <w:tcBorders>
              <w:top w:val="single" w:color="auto" w:sz="4" w:space="0"/>
              <w:left w:val="single" w:color="auto" w:sz="4" w:space="0"/>
              <w:bottom w:val="single" w:color="auto" w:sz="4" w:space="0"/>
              <w:right w:val="single" w:color="auto" w:sz="4" w:space="0"/>
            </w:tcBorders>
            <w:vAlign w:val="center"/>
          </w:tcPr>
          <w:p w:rsidR="000C3FC9" w:rsidP="006B0F0B" w:rsidRDefault="00570143">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Izvod iz otvorenih stavki, obračun kamata – zakonske zatezne kamate</w:t>
            </w:r>
          </w:p>
        </w:tc>
        <w:tc>
          <w:tcPr>
            <w:tcW w:w="531" w:type="pct"/>
            <w:tcBorders>
              <w:top w:val="single" w:color="auto" w:sz="4" w:space="0"/>
              <w:left w:val="single" w:color="auto" w:sz="4" w:space="0"/>
              <w:bottom w:val="single" w:color="auto" w:sz="4" w:space="0"/>
              <w:right w:val="single" w:color="auto" w:sz="4" w:space="0"/>
            </w:tcBorders>
            <w:vAlign w:val="center"/>
          </w:tcPr>
          <w:p w:rsidR="000C3FC9" w:rsidP="006B0F0B" w:rsidRDefault="00570143">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2.594,39</w:t>
            </w:r>
          </w:p>
        </w:tc>
        <w:tc>
          <w:tcPr>
            <w:tcW w:w="546" w:type="pct"/>
            <w:tcBorders>
              <w:top w:val="single" w:color="auto" w:sz="4" w:space="0"/>
              <w:left w:val="single" w:color="auto" w:sz="4" w:space="0"/>
              <w:bottom w:val="single" w:color="auto" w:sz="4" w:space="0"/>
              <w:right w:val="single" w:color="auto" w:sz="4" w:space="0"/>
            </w:tcBorders>
            <w:vAlign w:val="center"/>
          </w:tcPr>
          <w:p w:rsidR="000C3FC9" w:rsidP="006B0F0B" w:rsidRDefault="00570143">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Izvod iz otvorenih stavki, obračun kamata – zakonske zatezne kamate</w:t>
            </w:r>
          </w:p>
        </w:tc>
        <w:tc>
          <w:tcPr>
            <w:tcW w:w="617" w:type="pct"/>
            <w:tcBorders>
              <w:top w:val="single" w:color="auto" w:sz="4" w:space="0"/>
              <w:left w:val="single" w:color="auto" w:sz="4" w:space="0"/>
              <w:bottom w:val="single" w:color="auto" w:sz="4" w:space="0"/>
              <w:right w:val="single" w:color="auto" w:sz="4" w:space="0"/>
            </w:tcBorders>
            <w:vAlign w:val="center"/>
          </w:tcPr>
          <w:p w:rsidR="000C3FC9" w:rsidP="006B0F0B" w:rsidRDefault="000C3FC9">
            <w:pPr>
              <w:overflowPunct/>
              <w:autoSpaceDE/>
              <w:autoSpaceDN/>
              <w:adjustRightInd/>
              <w:textAlignment w:val="auto"/>
              <w:rPr>
                <w:rFonts w:ascii="Arial" w:hAnsi="Arial" w:cs="Arial"/>
                <w:color w:val="000000"/>
                <w:sz w:val="16"/>
                <w:szCs w:val="16"/>
              </w:rPr>
            </w:pPr>
          </w:p>
        </w:tc>
      </w:tr>
      <w:tr w:rsidRPr="009B21F2" w:rsidR="001E4570" w:rsidTr="006B0F0B">
        <w:tc>
          <w:tcPr>
            <w:tcW w:w="306" w:type="pct"/>
            <w:tcBorders>
              <w:top w:val="single" w:color="auto" w:sz="4" w:space="0"/>
              <w:left w:val="single" w:color="auto" w:sz="4" w:space="0"/>
              <w:bottom w:val="single" w:color="auto" w:sz="4" w:space="0"/>
              <w:right w:val="single" w:color="auto" w:sz="4" w:space="0"/>
            </w:tcBorders>
            <w:vAlign w:val="center"/>
          </w:tcPr>
          <w:p w:rsidRPr="00C32577" w:rsidR="001E4570" w:rsidP="006B0F0B" w:rsidRDefault="001E4570">
            <w:pPr>
              <w:overflowPunct/>
              <w:autoSpaceDE/>
              <w:autoSpaceDN/>
              <w:adjustRightInd/>
              <w:textAlignment w:val="auto"/>
              <w:rPr>
                <w:rFonts w:ascii="Arial" w:hAnsi="Arial" w:cs="Arial"/>
                <w:b/>
                <w:bCs/>
                <w:color w:val="000000"/>
                <w:sz w:val="16"/>
                <w:szCs w:val="16"/>
              </w:rPr>
            </w:pPr>
          </w:p>
        </w:tc>
        <w:tc>
          <w:tcPr>
            <w:tcW w:w="783" w:type="pct"/>
            <w:tcBorders>
              <w:top w:val="single" w:color="auto" w:sz="4" w:space="0"/>
              <w:left w:val="single" w:color="auto" w:sz="4" w:space="0"/>
              <w:bottom w:val="single" w:color="auto" w:sz="4" w:space="0"/>
              <w:right w:val="single" w:color="auto" w:sz="4" w:space="0"/>
            </w:tcBorders>
            <w:vAlign w:val="center"/>
          </w:tcPr>
          <w:p w:rsidRPr="009B21F2" w:rsidR="001E4570" w:rsidP="006B0F0B" w:rsidRDefault="001E4570">
            <w:pPr>
              <w:overflowPunct/>
              <w:autoSpaceDE/>
              <w:autoSpaceDN/>
              <w:adjustRightInd/>
              <w:textAlignment w:val="auto"/>
              <w:rPr>
                <w:rFonts w:ascii="Arial" w:hAnsi="Arial" w:cs="Arial"/>
                <w:sz w:val="16"/>
                <w:szCs w:val="16"/>
              </w:rPr>
            </w:pPr>
            <w:r w:rsidRPr="001E4570">
              <w:rPr>
                <w:rFonts w:ascii="Arial" w:hAnsi="Arial" w:cs="Arial"/>
                <w:bCs/>
                <w:color w:val="000000"/>
                <w:sz w:val="16"/>
                <w:szCs w:val="16"/>
              </w:rPr>
              <w:t xml:space="preserve">II. red ukupno </w:t>
            </w:r>
          </w:p>
        </w:tc>
        <w:tc>
          <w:tcPr>
            <w:tcW w:w="640" w:type="pct"/>
            <w:tcBorders>
              <w:top w:val="single" w:color="auto" w:sz="4" w:space="0"/>
              <w:left w:val="single" w:color="auto" w:sz="4" w:space="0"/>
              <w:bottom w:val="single" w:color="auto" w:sz="4" w:space="0"/>
              <w:right w:val="single" w:color="auto" w:sz="4" w:space="0"/>
            </w:tcBorders>
            <w:vAlign w:val="center"/>
          </w:tcPr>
          <w:p w:rsidRPr="009B21F2" w:rsidR="001E4570" w:rsidP="006B0F0B" w:rsidRDefault="001E4570">
            <w:pPr>
              <w:overflowPunct/>
              <w:autoSpaceDE/>
              <w:autoSpaceDN/>
              <w:adjustRightInd/>
              <w:textAlignment w:val="auto"/>
              <w:rPr>
                <w:rFonts w:ascii="Arial" w:hAnsi="Arial" w:cs="Arial"/>
                <w:sz w:val="16"/>
                <w:szCs w:val="16"/>
              </w:rPr>
            </w:pPr>
          </w:p>
        </w:tc>
        <w:tc>
          <w:tcPr>
            <w:tcW w:w="500" w:type="pct"/>
            <w:tcBorders>
              <w:top w:val="single" w:color="auto" w:sz="4" w:space="0"/>
              <w:left w:val="single" w:color="auto" w:sz="4" w:space="0"/>
              <w:bottom w:val="single" w:color="auto" w:sz="4" w:space="0"/>
              <w:right w:val="single" w:color="auto" w:sz="4" w:space="0"/>
            </w:tcBorders>
            <w:vAlign w:val="center"/>
          </w:tcPr>
          <w:p w:rsidRPr="009B21F2" w:rsidR="001E4570" w:rsidP="006B0F0B" w:rsidRDefault="001E4570">
            <w:pPr>
              <w:overflowPunct/>
              <w:autoSpaceDE/>
              <w:autoSpaceDN/>
              <w:adjustRightInd/>
              <w:textAlignment w:val="auto"/>
              <w:rPr>
                <w:rFonts w:ascii="Arial" w:hAnsi="Arial" w:cs="Arial"/>
                <w:sz w:val="16"/>
                <w:szCs w:val="16"/>
              </w:rPr>
            </w:pPr>
          </w:p>
        </w:tc>
        <w:tc>
          <w:tcPr>
            <w:tcW w:w="593" w:type="pct"/>
            <w:tcBorders>
              <w:top w:val="single" w:color="auto" w:sz="4" w:space="0"/>
              <w:left w:val="single" w:color="auto" w:sz="4" w:space="0"/>
              <w:bottom w:val="single" w:color="auto" w:sz="4" w:space="0"/>
              <w:right w:val="single" w:color="auto" w:sz="4" w:space="0"/>
            </w:tcBorders>
            <w:vAlign w:val="center"/>
          </w:tcPr>
          <w:p w:rsidRPr="009B21F2" w:rsidR="001E4570" w:rsidP="006B0F0B" w:rsidRDefault="00570143">
            <w:pPr>
              <w:overflowPunct/>
              <w:autoSpaceDE/>
              <w:autoSpaceDN/>
              <w:adjustRightInd/>
              <w:textAlignment w:val="auto"/>
              <w:rPr>
                <w:rFonts w:ascii="Arial" w:hAnsi="Arial" w:cs="Arial"/>
                <w:sz w:val="16"/>
                <w:szCs w:val="16"/>
              </w:rPr>
            </w:pPr>
            <w:r>
              <w:rPr>
                <w:rFonts w:ascii="Arial" w:hAnsi="Arial" w:cs="Arial"/>
                <w:color w:val="000000"/>
                <w:sz w:val="16"/>
                <w:szCs w:val="16"/>
              </w:rPr>
              <w:t>453.831,37</w:t>
            </w:r>
          </w:p>
        </w:tc>
        <w:tc>
          <w:tcPr>
            <w:tcW w:w="485" w:type="pct"/>
            <w:tcBorders>
              <w:top w:val="single" w:color="auto" w:sz="4" w:space="0"/>
              <w:left w:val="single" w:color="auto" w:sz="4" w:space="0"/>
              <w:bottom w:val="single" w:color="auto" w:sz="4" w:space="0"/>
              <w:right w:val="single" w:color="auto" w:sz="4" w:space="0"/>
            </w:tcBorders>
            <w:vAlign w:val="center"/>
          </w:tcPr>
          <w:p w:rsidRPr="00C32577" w:rsidR="001E4570" w:rsidP="006B0F0B" w:rsidRDefault="001E4570">
            <w:pPr>
              <w:overflowPunct/>
              <w:autoSpaceDE/>
              <w:autoSpaceDN/>
              <w:adjustRightInd/>
              <w:textAlignment w:val="auto"/>
              <w:rPr>
                <w:rFonts w:ascii="Arial" w:hAnsi="Arial" w:cs="Arial"/>
                <w:color w:val="000000"/>
                <w:sz w:val="16"/>
                <w:szCs w:val="16"/>
              </w:rPr>
            </w:pPr>
          </w:p>
        </w:tc>
        <w:tc>
          <w:tcPr>
            <w:tcW w:w="531" w:type="pct"/>
            <w:tcBorders>
              <w:top w:val="single" w:color="auto" w:sz="4" w:space="0"/>
              <w:left w:val="single" w:color="auto" w:sz="4" w:space="0"/>
              <w:bottom w:val="single" w:color="auto" w:sz="4" w:space="0"/>
              <w:right w:val="single" w:color="auto" w:sz="4" w:space="0"/>
            </w:tcBorders>
            <w:vAlign w:val="center"/>
          </w:tcPr>
          <w:p w:rsidRPr="00C32577" w:rsidR="001E4570" w:rsidP="006B0F0B" w:rsidRDefault="00570143">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453.831,37</w:t>
            </w:r>
          </w:p>
        </w:tc>
        <w:tc>
          <w:tcPr>
            <w:tcW w:w="546" w:type="pct"/>
            <w:tcBorders>
              <w:top w:val="single" w:color="auto" w:sz="4" w:space="0"/>
              <w:left w:val="single" w:color="auto" w:sz="4" w:space="0"/>
              <w:bottom w:val="single" w:color="auto" w:sz="4" w:space="0"/>
              <w:right w:val="single" w:color="auto" w:sz="4" w:space="0"/>
            </w:tcBorders>
            <w:vAlign w:val="center"/>
          </w:tcPr>
          <w:p w:rsidRPr="00C32577" w:rsidR="001E4570" w:rsidP="006B0F0B" w:rsidRDefault="001E4570">
            <w:pPr>
              <w:overflowPunct/>
              <w:autoSpaceDE/>
              <w:autoSpaceDN/>
              <w:adjustRightInd/>
              <w:textAlignment w:val="auto"/>
              <w:rPr>
                <w:rFonts w:ascii="Arial" w:hAnsi="Arial" w:cs="Arial"/>
                <w:color w:val="000000"/>
                <w:sz w:val="16"/>
                <w:szCs w:val="16"/>
              </w:rPr>
            </w:pPr>
          </w:p>
        </w:tc>
        <w:tc>
          <w:tcPr>
            <w:tcW w:w="617" w:type="pct"/>
            <w:tcBorders>
              <w:top w:val="single" w:color="auto" w:sz="4" w:space="0"/>
              <w:left w:val="single" w:color="auto" w:sz="4" w:space="0"/>
              <w:bottom w:val="single" w:color="auto" w:sz="4" w:space="0"/>
              <w:right w:val="single" w:color="auto" w:sz="4" w:space="0"/>
            </w:tcBorders>
            <w:vAlign w:val="center"/>
          </w:tcPr>
          <w:p w:rsidRPr="00C32577" w:rsidR="001E4570" w:rsidP="006B0F0B" w:rsidRDefault="001E4570">
            <w:pPr>
              <w:overflowPunct/>
              <w:autoSpaceDE/>
              <w:autoSpaceDN/>
              <w:adjustRightInd/>
              <w:textAlignment w:val="auto"/>
              <w:rPr>
                <w:rFonts w:ascii="Arial" w:hAnsi="Arial" w:cs="Arial"/>
                <w:color w:val="000000"/>
                <w:sz w:val="16"/>
                <w:szCs w:val="16"/>
              </w:rPr>
            </w:pPr>
          </w:p>
        </w:tc>
      </w:tr>
      <w:tr w:rsidRPr="009B21F2" w:rsidR="00432FF8" w:rsidTr="006B0F0B">
        <w:tc>
          <w:tcPr>
            <w:tcW w:w="306" w:type="pct"/>
            <w:tcBorders>
              <w:top w:val="single" w:color="auto" w:sz="4" w:space="0"/>
              <w:left w:val="single" w:color="auto" w:sz="4" w:space="0"/>
              <w:bottom w:val="single" w:color="auto" w:sz="4" w:space="0"/>
              <w:right w:val="single" w:color="auto" w:sz="4" w:space="0"/>
            </w:tcBorders>
            <w:vAlign w:val="center"/>
          </w:tcPr>
          <w:p w:rsidRPr="00C32577" w:rsidR="00432FF8" w:rsidP="006B0F0B" w:rsidRDefault="00432FF8">
            <w:pPr>
              <w:overflowPunct/>
              <w:autoSpaceDE/>
              <w:autoSpaceDN/>
              <w:adjustRightInd/>
              <w:textAlignment w:val="auto"/>
              <w:rPr>
                <w:rFonts w:ascii="Arial" w:hAnsi="Arial" w:cs="Arial"/>
                <w:b/>
                <w:bCs/>
                <w:color w:val="000000"/>
                <w:sz w:val="16"/>
                <w:szCs w:val="16"/>
              </w:rPr>
            </w:pPr>
          </w:p>
        </w:tc>
        <w:tc>
          <w:tcPr>
            <w:tcW w:w="783" w:type="pct"/>
            <w:tcBorders>
              <w:top w:val="single" w:color="auto" w:sz="4" w:space="0"/>
              <w:left w:val="single" w:color="auto" w:sz="4" w:space="0"/>
              <w:bottom w:val="single" w:color="auto" w:sz="4" w:space="0"/>
              <w:right w:val="single" w:color="auto" w:sz="4" w:space="0"/>
            </w:tcBorders>
            <w:vAlign w:val="center"/>
          </w:tcPr>
          <w:p w:rsidRPr="009B21F2" w:rsidR="00432FF8" w:rsidP="006B0F0B" w:rsidRDefault="00432FF8">
            <w:pPr>
              <w:overflowPunct/>
              <w:autoSpaceDE/>
              <w:autoSpaceDN/>
              <w:adjustRightInd/>
              <w:textAlignment w:val="auto"/>
              <w:rPr>
                <w:rFonts w:ascii="Arial" w:hAnsi="Arial" w:cs="Arial"/>
                <w:sz w:val="16"/>
                <w:szCs w:val="16"/>
              </w:rPr>
            </w:pPr>
            <w:r w:rsidRPr="00432FF8">
              <w:rPr>
                <w:rFonts w:ascii="Arial" w:hAnsi="Arial" w:cs="Arial"/>
                <w:bCs/>
                <w:color w:val="000000"/>
                <w:sz w:val="16"/>
                <w:szCs w:val="16"/>
              </w:rPr>
              <w:t xml:space="preserve">I. i II. Red ukupno </w:t>
            </w:r>
          </w:p>
        </w:tc>
        <w:tc>
          <w:tcPr>
            <w:tcW w:w="640" w:type="pct"/>
            <w:tcBorders>
              <w:top w:val="single" w:color="auto" w:sz="4" w:space="0"/>
              <w:left w:val="single" w:color="auto" w:sz="4" w:space="0"/>
              <w:bottom w:val="single" w:color="auto" w:sz="4" w:space="0"/>
              <w:right w:val="single" w:color="auto" w:sz="4" w:space="0"/>
            </w:tcBorders>
            <w:vAlign w:val="center"/>
          </w:tcPr>
          <w:p w:rsidRPr="009B21F2" w:rsidR="00432FF8" w:rsidP="006B0F0B" w:rsidRDefault="00432FF8">
            <w:pPr>
              <w:overflowPunct/>
              <w:autoSpaceDE/>
              <w:autoSpaceDN/>
              <w:adjustRightInd/>
              <w:textAlignment w:val="auto"/>
              <w:rPr>
                <w:rFonts w:ascii="Arial" w:hAnsi="Arial" w:cs="Arial"/>
                <w:sz w:val="16"/>
                <w:szCs w:val="16"/>
              </w:rPr>
            </w:pPr>
          </w:p>
        </w:tc>
        <w:tc>
          <w:tcPr>
            <w:tcW w:w="500" w:type="pct"/>
            <w:tcBorders>
              <w:top w:val="single" w:color="auto" w:sz="4" w:space="0"/>
              <w:left w:val="single" w:color="auto" w:sz="4" w:space="0"/>
              <w:bottom w:val="single" w:color="auto" w:sz="4" w:space="0"/>
              <w:right w:val="single" w:color="auto" w:sz="4" w:space="0"/>
            </w:tcBorders>
            <w:vAlign w:val="center"/>
          </w:tcPr>
          <w:p w:rsidRPr="009B21F2" w:rsidR="00432FF8" w:rsidP="006B0F0B" w:rsidRDefault="00432FF8">
            <w:pPr>
              <w:overflowPunct/>
              <w:autoSpaceDE/>
              <w:autoSpaceDN/>
              <w:adjustRightInd/>
              <w:textAlignment w:val="auto"/>
              <w:rPr>
                <w:rFonts w:ascii="Arial" w:hAnsi="Arial" w:cs="Arial"/>
                <w:sz w:val="16"/>
                <w:szCs w:val="16"/>
              </w:rPr>
            </w:pPr>
          </w:p>
        </w:tc>
        <w:tc>
          <w:tcPr>
            <w:tcW w:w="593" w:type="pct"/>
            <w:tcBorders>
              <w:top w:val="single" w:color="auto" w:sz="4" w:space="0"/>
              <w:left w:val="single" w:color="auto" w:sz="4" w:space="0"/>
              <w:bottom w:val="single" w:color="auto" w:sz="4" w:space="0"/>
              <w:right w:val="single" w:color="auto" w:sz="4" w:space="0"/>
            </w:tcBorders>
            <w:vAlign w:val="center"/>
          </w:tcPr>
          <w:p w:rsidRPr="009B21F2" w:rsidR="00432FF8" w:rsidP="006B0F0B" w:rsidRDefault="00570143">
            <w:pPr>
              <w:overflowPunct/>
              <w:autoSpaceDE/>
              <w:autoSpaceDN/>
              <w:adjustRightInd/>
              <w:textAlignment w:val="auto"/>
              <w:rPr>
                <w:rFonts w:ascii="Arial" w:hAnsi="Arial" w:cs="Arial"/>
                <w:sz w:val="16"/>
                <w:szCs w:val="16"/>
              </w:rPr>
            </w:pPr>
            <w:r>
              <w:rPr>
                <w:rFonts w:ascii="Arial" w:hAnsi="Arial" w:cs="Arial"/>
                <w:color w:val="000000"/>
                <w:sz w:val="16"/>
                <w:szCs w:val="16"/>
              </w:rPr>
              <w:t>457.203,14</w:t>
            </w:r>
          </w:p>
        </w:tc>
        <w:tc>
          <w:tcPr>
            <w:tcW w:w="485" w:type="pct"/>
            <w:tcBorders>
              <w:top w:val="single" w:color="auto" w:sz="4" w:space="0"/>
              <w:left w:val="single" w:color="auto" w:sz="4" w:space="0"/>
              <w:bottom w:val="single" w:color="auto" w:sz="4" w:space="0"/>
              <w:right w:val="single" w:color="auto" w:sz="4" w:space="0"/>
            </w:tcBorders>
            <w:vAlign w:val="center"/>
          </w:tcPr>
          <w:p w:rsidRPr="00C32577" w:rsidR="00432FF8" w:rsidP="006B0F0B" w:rsidRDefault="00432FF8">
            <w:pPr>
              <w:overflowPunct/>
              <w:autoSpaceDE/>
              <w:autoSpaceDN/>
              <w:adjustRightInd/>
              <w:textAlignment w:val="auto"/>
              <w:rPr>
                <w:rFonts w:ascii="Arial" w:hAnsi="Arial" w:cs="Arial"/>
                <w:color w:val="000000"/>
                <w:sz w:val="16"/>
                <w:szCs w:val="16"/>
              </w:rPr>
            </w:pPr>
          </w:p>
        </w:tc>
        <w:tc>
          <w:tcPr>
            <w:tcW w:w="531" w:type="pct"/>
            <w:tcBorders>
              <w:top w:val="single" w:color="auto" w:sz="4" w:space="0"/>
              <w:left w:val="single" w:color="auto" w:sz="4" w:space="0"/>
              <w:bottom w:val="single" w:color="auto" w:sz="4" w:space="0"/>
              <w:right w:val="single" w:color="auto" w:sz="4" w:space="0"/>
            </w:tcBorders>
            <w:vAlign w:val="center"/>
          </w:tcPr>
          <w:p w:rsidRPr="00C32577" w:rsidR="00432FF8" w:rsidP="006B0F0B" w:rsidRDefault="00570143">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t>457.203,14</w:t>
            </w:r>
          </w:p>
        </w:tc>
        <w:tc>
          <w:tcPr>
            <w:tcW w:w="546" w:type="pct"/>
            <w:tcBorders>
              <w:top w:val="single" w:color="auto" w:sz="4" w:space="0"/>
              <w:left w:val="single" w:color="auto" w:sz="4" w:space="0"/>
              <w:bottom w:val="single" w:color="auto" w:sz="4" w:space="0"/>
              <w:right w:val="single" w:color="auto" w:sz="4" w:space="0"/>
            </w:tcBorders>
            <w:vAlign w:val="center"/>
          </w:tcPr>
          <w:p w:rsidRPr="00C32577" w:rsidR="00432FF8" w:rsidP="006B0F0B" w:rsidRDefault="00432FF8">
            <w:pPr>
              <w:overflowPunct/>
              <w:autoSpaceDE/>
              <w:autoSpaceDN/>
              <w:adjustRightInd/>
              <w:textAlignment w:val="auto"/>
              <w:rPr>
                <w:rFonts w:ascii="Arial" w:hAnsi="Arial" w:cs="Arial"/>
                <w:color w:val="000000"/>
                <w:sz w:val="16"/>
                <w:szCs w:val="16"/>
              </w:rPr>
            </w:pPr>
          </w:p>
        </w:tc>
        <w:tc>
          <w:tcPr>
            <w:tcW w:w="617" w:type="pct"/>
            <w:tcBorders>
              <w:top w:val="single" w:color="auto" w:sz="4" w:space="0"/>
              <w:left w:val="single" w:color="auto" w:sz="4" w:space="0"/>
              <w:bottom w:val="single" w:color="auto" w:sz="4" w:space="0"/>
              <w:right w:val="single" w:color="auto" w:sz="4" w:space="0"/>
            </w:tcBorders>
            <w:vAlign w:val="center"/>
          </w:tcPr>
          <w:p w:rsidRPr="00C32577" w:rsidR="00432FF8" w:rsidP="006B0F0B" w:rsidRDefault="00432FF8">
            <w:pPr>
              <w:overflowPunct/>
              <w:autoSpaceDE/>
              <w:autoSpaceDN/>
              <w:adjustRightInd/>
              <w:textAlignment w:val="auto"/>
              <w:rPr>
                <w:rFonts w:ascii="Arial" w:hAnsi="Arial" w:cs="Arial"/>
                <w:color w:val="000000"/>
                <w:sz w:val="16"/>
                <w:szCs w:val="16"/>
              </w:rPr>
            </w:pPr>
          </w:p>
        </w:tc>
      </w:tr>
    </w:tbl>
    <w:p w:rsidR="0016535C" w:rsidP="006B0F0B" w:rsidRDefault="0016535C">
      <w:pPr>
        <w:overflowPunct/>
        <w:autoSpaceDE/>
        <w:autoSpaceDN/>
        <w:adjustRightInd/>
        <w:textAlignment w:val="auto"/>
        <w:rPr>
          <w:rFonts w:ascii="Arial" w:hAnsi="Arial" w:cs="Arial"/>
          <w:sz w:val="24"/>
          <w:szCs w:val="24"/>
        </w:rPr>
      </w:pPr>
    </w:p>
    <w:p w:rsidRPr="00ED4167" w:rsidR="0016535C" w:rsidP="00F3444F" w:rsidRDefault="00570143">
      <w:pPr>
        <w:overflowPunct/>
        <w:autoSpaceDE/>
        <w:autoSpaceDN/>
        <w:adjustRightInd/>
        <w:textAlignment w:val="auto"/>
        <w:rPr>
          <w:rFonts w:ascii="Arial" w:hAnsi="Arial" w:cs="Arial"/>
          <w:sz w:val="24"/>
          <w:szCs w:val="24"/>
        </w:rPr>
      </w:pPr>
      <w:r>
        <w:rPr>
          <w:rFonts w:ascii="Arial" w:hAnsi="Arial" w:cs="Arial"/>
          <w:sz w:val="24"/>
          <w:szCs w:val="24"/>
        </w:rPr>
        <w:tab/>
        <w:t xml:space="preserve">Utvrđuje se da nitko od prisutnih vjerovnika ne osprava tražbine drugom vjerovniku. </w:t>
      </w: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t>Sud</w:t>
      </w:r>
      <w:r w:rsidRPr="00ED4167" w:rsidR="000857AF">
        <w:rPr>
          <w:rFonts w:ascii="Arial" w:hAnsi="Arial" w:cs="Arial"/>
          <w:bCs/>
          <w:sz w:val="24"/>
          <w:szCs w:val="24"/>
        </w:rPr>
        <w:t xml:space="preserve"> objavljuje da se u tablici navedene tražbine stečajnih vjerovnika smatraju utvrđenim  i razvrstavaju u</w:t>
      </w:r>
      <w:r w:rsidRPr="00ED4167" w:rsidR="002742D9">
        <w:rPr>
          <w:rFonts w:ascii="Arial" w:hAnsi="Arial" w:cs="Arial"/>
          <w:bCs/>
          <w:sz w:val="24"/>
          <w:szCs w:val="24"/>
        </w:rPr>
        <w:t xml:space="preserve"> </w:t>
      </w:r>
      <w:r w:rsidRPr="00ED4167" w:rsidR="00E84D5F">
        <w:rPr>
          <w:rFonts w:ascii="Arial" w:hAnsi="Arial" w:cs="Arial"/>
          <w:bCs/>
          <w:sz w:val="24"/>
          <w:szCs w:val="24"/>
        </w:rPr>
        <w:t xml:space="preserve"> </w:t>
      </w:r>
      <w:r w:rsidRPr="00ED4167" w:rsidR="0035768A">
        <w:rPr>
          <w:rFonts w:ascii="Arial" w:hAnsi="Arial" w:cs="Arial"/>
          <w:bCs/>
          <w:sz w:val="24"/>
          <w:szCs w:val="24"/>
        </w:rPr>
        <w:t xml:space="preserve"> </w:t>
      </w:r>
      <w:r w:rsidRPr="00ED4167" w:rsidR="000857AF">
        <w:rPr>
          <w:rFonts w:ascii="Arial" w:hAnsi="Arial" w:cs="Arial"/>
          <w:bCs/>
          <w:sz w:val="24"/>
          <w:szCs w:val="24"/>
        </w:rPr>
        <w:t>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00F513AE" w:rsidP="00F3444F" w:rsidRDefault="006B0F0B">
      <w:pPr>
        <w:numPr>
          <w:ilvl w:val="12"/>
          <w:numId w:val="0"/>
        </w:numPr>
        <w:ind w:firstLine="720"/>
        <w:jc w:val="both"/>
        <w:rPr>
          <w:rFonts w:ascii="Arial" w:hAnsi="Arial" w:cs="Arial"/>
          <w:bCs/>
          <w:sz w:val="24"/>
          <w:szCs w:val="24"/>
        </w:rPr>
      </w:pPr>
      <w:r>
        <w:rPr>
          <w:rFonts w:ascii="Arial" w:hAnsi="Arial" w:cs="Arial"/>
          <w:bCs/>
          <w:sz w:val="24"/>
          <w:szCs w:val="24"/>
        </w:rPr>
        <w:t>Stečajni upravitelj ističe kako nema</w:t>
      </w:r>
      <w:r w:rsidR="00FB34B7">
        <w:rPr>
          <w:rFonts w:ascii="Arial" w:hAnsi="Arial" w:cs="Arial"/>
          <w:bCs/>
          <w:sz w:val="24"/>
          <w:szCs w:val="24"/>
        </w:rPr>
        <w:t xml:space="preserve"> </w:t>
      </w:r>
      <w:r w:rsidR="007F3546">
        <w:rPr>
          <w:rFonts w:ascii="Arial" w:hAnsi="Arial" w:cs="Arial"/>
          <w:bCs/>
          <w:sz w:val="24"/>
          <w:szCs w:val="24"/>
        </w:rPr>
        <w:t>razlučn</w:t>
      </w:r>
      <w:r>
        <w:rPr>
          <w:rFonts w:ascii="Arial" w:hAnsi="Arial" w:cs="Arial"/>
          <w:bCs/>
          <w:sz w:val="24"/>
          <w:szCs w:val="24"/>
        </w:rPr>
        <w:t>ih</w:t>
      </w:r>
      <w:r w:rsidR="00FF5293">
        <w:rPr>
          <w:rFonts w:ascii="Arial" w:hAnsi="Arial" w:cs="Arial"/>
          <w:bCs/>
          <w:sz w:val="24"/>
          <w:szCs w:val="24"/>
        </w:rPr>
        <w:t xml:space="preserve"> </w:t>
      </w:r>
      <w:r w:rsidR="007F3546">
        <w:rPr>
          <w:rFonts w:ascii="Arial" w:hAnsi="Arial" w:cs="Arial"/>
          <w:bCs/>
          <w:sz w:val="24"/>
          <w:szCs w:val="24"/>
        </w:rPr>
        <w:t>prav</w:t>
      </w:r>
      <w:r>
        <w:rPr>
          <w:rFonts w:ascii="Arial" w:hAnsi="Arial" w:cs="Arial"/>
          <w:bCs/>
          <w:sz w:val="24"/>
          <w:szCs w:val="24"/>
        </w:rPr>
        <w:t>a</w:t>
      </w:r>
      <w:r w:rsidR="00FB34B7">
        <w:rPr>
          <w:rFonts w:ascii="Arial" w:hAnsi="Arial" w:cs="Arial"/>
          <w:bCs/>
          <w:sz w:val="24"/>
          <w:szCs w:val="24"/>
        </w:rPr>
        <w:t>.</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2A6F75">
        <w:rPr>
          <w:rFonts w:ascii="Arial" w:hAnsi="Arial" w:cs="Arial"/>
          <w:bCs/>
          <w:sz w:val="24"/>
          <w:szCs w:val="24"/>
        </w:rPr>
        <w:t xml:space="preserve"> 10,12</w:t>
      </w:r>
      <w:r w:rsidR="00724D4D">
        <w:rPr>
          <w:rFonts w:ascii="Arial" w:hAnsi="Arial" w:cs="Arial"/>
          <w:bCs/>
          <w:sz w:val="24"/>
          <w:szCs w:val="24"/>
        </w:rPr>
        <w:t xml:space="preserve">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Pr="00ED4167"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lastRenderedPageBreak/>
        <w:t>Na temelju odredbe čl. 130. st. 4. Stečajnog zakona, spajaju se ispitno i izvještajno ročište te se prelazi na:</w:t>
      </w: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401148" w:rsidP="00401148" w:rsidRDefault="004079E2">
      <w:pPr>
        <w:rPr>
          <w:rFonts w:ascii="Arial" w:hAnsi="Arial" w:cs="Arial"/>
          <w:bCs/>
          <w:sz w:val="24"/>
          <w:szCs w:val="24"/>
        </w:rPr>
      </w:pPr>
      <w:r w:rsidRPr="00ED4167">
        <w:rPr>
          <w:rFonts w:ascii="Arial" w:hAnsi="Arial" w:cs="Arial"/>
          <w:bCs/>
          <w:sz w:val="24"/>
          <w:szCs w:val="24"/>
        </w:rPr>
        <w:t>Stečajni upravitelj usmeno izlaže kao u svom pisanom izvješću, koje je sastavni dio ovog stečajnog spisa.</w:t>
      </w:r>
    </w:p>
    <w:p w:rsidR="00C93B57" w:rsidP="006B0F0B" w:rsidRDefault="006B0F0B">
      <w:pPr>
        <w:overflowPunct/>
        <w:autoSpaceDE/>
        <w:autoSpaceDN/>
        <w:adjustRightInd/>
        <w:textAlignment w:val="auto"/>
        <w:rPr>
          <w:rFonts w:ascii="Arial" w:hAnsi="Arial" w:cs="Arial"/>
          <w:bCs/>
          <w:color w:val="1F497D"/>
          <w:sz w:val="24"/>
          <w:szCs w:val="24"/>
        </w:rPr>
      </w:pPr>
      <w:r w:rsidRPr="006B0F0B">
        <w:rPr>
          <w:rFonts w:ascii="Arial" w:hAnsi="Arial" w:cs="Arial"/>
          <w:sz w:val="24"/>
          <w:szCs w:val="24"/>
        </w:rPr>
        <w:br/>
      </w:r>
      <w:r w:rsidRPr="006B0F0B">
        <w:rPr>
          <w:rFonts w:ascii="Arial" w:hAnsi="Arial" w:cs="Arial"/>
          <w:bCs/>
          <w:sz w:val="24"/>
          <w:szCs w:val="24"/>
        </w:rPr>
        <w:t>I. UVOD</w:t>
      </w:r>
      <w:r w:rsidRPr="006B0F0B">
        <w:rPr>
          <w:rFonts w:ascii="Arial" w:hAnsi="Arial" w:cs="Arial"/>
          <w:bCs/>
          <w:color w:val="1F497D"/>
          <w:sz w:val="24"/>
          <w:szCs w:val="24"/>
        </w:rPr>
        <w:br/>
      </w:r>
      <w:r w:rsidRPr="006B0F0B">
        <w:rPr>
          <w:rFonts w:ascii="Arial" w:hAnsi="Arial" w:cs="Arial"/>
          <w:color w:val="000000"/>
          <w:sz w:val="24"/>
          <w:szCs w:val="24"/>
        </w:rPr>
        <w:t>Rješenjem Trgovačkog suda u Zagrebu, broj St-270/21 od 18. svibnja 2022. otvoren je stečajni postupak</w:t>
      </w:r>
      <w:r>
        <w:rPr>
          <w:rFonts w:ascii="Arial" w:hAnsi="Arial" w:cs="Arial"/>
          <w:color w:val="000000"/>
          <w:sz w:val="24"/>
          <w:szCs w:val="24"/>
        </w:rPr>
        <w:t xml:space="preserve"> </w:t>
      </w:r>
      <w:r w:rsidRPr="006B0F0B">
        <w:rPr>
          <w:rFonts w:ascii="Arial" w:hAnsi="Arial" w:cs="Arial"/>
          <w:color w:val="000000"/>
          <w:sz w:val="24"/>
          <w:szCs w:val="24"/>
        </w:rPr>
        <w:t>nad dužnikom.</w:t>
      </w:r>
      <w:r w:rsidRPr="006B0F0B">
        <w:rPr>
          <w:rFonts w:ascii="Arial" w:hAnsi="Arial" w:cs="Arial"/>
          <w:color w:val="000000"/>
          <w:sz w:val="24"/>
          <w:szCs w:val="24"/>
        </w:rPr>
        <w:br/>
        <w:t>U rješenju se navodi:</w:t>
      </w:r>
      <w:r w:rsidRPr="006B0F0B">
        <w:rPr>
          <w:rFonts w:ascii="Arial" w:hAnsi="Arial" w:cs="Arial"/>
          <w:color w:val="000000"/>
          <w:sz w:val="24"/>
          <w:szCs w:val="24"/>
        </w:rPr>
        <w:br/>
        <w:t>1. Prijedlogom za otvaranje stečajnog postupka Financijske agencije Zagreb RC Zagreb,</w:t>
      </w:r>
      <w:r>
        <w:rPr>
          <w:rFonts w:ascii="Arial" w:hAnsi="Arial" w:cs="Arial"/>
          <w:color w:val="000000"/>
          <w:sz w:val="24"/>
          <w:szCs w:val="24"/>
        </w:rPr>
        <w:t xml:space="preserve"> </w:t>
      </w:r>
      <w:r w:rsidRPr="006B0F0B">
        <w:rPr>
          <w:rFonts w:ascii="Arial" w:hAnsi="Arial" w:cs="Arial"/>
          <w:color w:val="000000"/>
          <w:sz w:val="24"/>
          <w:szCs w:val="24"/>
        </w:rPr>
        <w:t>predloženo je, temeljem odredbe članka 110. stavka 1. Stečajnog zakona (NN 71/15, dalje: SZ),</w:t>
      </w:r>
      <w:r>
        <w:rPr>
          <w:rFonts w:ascii="Arial" w:hAnsi="Arial" w:cs="Arial"/>
          <w:color w:val="000000"/>
          <w:sz w:val="24"/>
          <w:szCs w:val="24"/>
        </w:rPr>
        <w:t xml:space="preserve"> </w:t>
      </w:r>
      <w:r w:rsidRPr="006B0F0B">
        <w:rPr>
          <w:rFonts w:ascii="Arial" w:hAnsi="Arial" w:cs="Arial"/>
          <w:color w:val="000000"/>
          <w:sz w:val="24"/>
          <w:szCs w:val="24"/>
        </w:rPr>
        <w:t>otvaranje stečajnog postupka nad dužnikom SKOPIN d.o.o., Sveti Ivan Zelina, Biškupec Zelinski,</w:t>
      </w:r>
      <w:r>
        <w:rPr>
          <w:rFonts w:ascii="Arial" w:hAnsi="Arial" w:cs="Arial"/>
          <w:color w:val="000000"/>
          <w:sz w:val="24"/>
          <w:szCs w:val="24"/>
        </w:rPr>
        <w:t xml:space="preserve"> </w:t>
      </w:r>
      <w:r w:rsidRPr="006B0F0B">
        <w:rPr>
          <w:rFonts w:ascii="Arial" w:hAnsi="Arial" w:cs="Arial"/>
          <w:color w:val="000000"/>
          <w:sz w:val="24"/>
          <w:szCs w:val="24"/>
        </w:rPr>
        <w:t>Kralja Zvonimira 13, OIB: 00364413927.</w:t>
      </w:r>
      <w:r w:rsidRPr="006B0F0B">
        <w:rPr>
          <w:rFonts w:ascii="Arial" w:hAnsi="Arial" w:cs="Arial"/>
          <w:color w:val="000000"/>
          <w:sz w:val="24"/>
          <w:szCs w:val="24"/>
        </w:rPr>
        <w:br/>
        <w:t>2. Rješenjem ovog suda, broj gornji od 15. lipnja 2021., pokrenut je postupak radi utvrđivanja</w:t>
      </w:r>
      <w:r>
        <w:rPr>
          <w:rFonts w:ascii="Arial" w:hAnsi="Arial" w:cs="Arial"/>
          <w:color w:val="000000"/>
          <w:sz w:val="24"/>
          <w:szCs w:val="24"/>
        </w:rPr>
        <w:t xml:space="preserve"> </w:t>
      </w:r>
      <w:r w:rsidRPr="006B0F0B">
        <w:rPr>
          <w:rFonts w:ascii="Arial" w:hAnsi="Arial" w:cs="Arial"/>
          <w:color w:val="000000"/>
          <w:sz w:val="24"/>
          <w:szCs w:val="24"/>
        </w:rPr>
        <w:t>pretpostavki za otvaranje stečajnog postupka nad dužnikom (prethodni postupak).</w:t>
      </w:r>
      <w:r w:rsidRPr="006B0F0B">
        <w:rPr>
          <w:rFonts w:ascii="Arial" w:hAnsi="Arial" w:cs="Arial"/>
          <w:color w:val="000000"/>
          <w:sz w:val="24"/>
          <w:szCs w:val="24"/>
        </w:rPr>
        <w:br/>
        <w:t>3. Na ročište za izjašnjenje o prijedlogu za otvaranje stečajnog postupka i ročište radi rasprave o</w:t>
      </w:r>
      <w:r>
        <w:rPr>
          <w:rFonts w:ascii="Arial" w:hAnsi="Arial" w:cs="Arial"/>
          <w:color w:val="000000"/>
          <w:sz w:val="24"/>
          <w:szCs w:val="24"/>
        </w:rPr>
        <w:t xml:space="preserve"> </w:t>
      </w:r>
      <w:r w:rsidRPr="006B0F0B">
        <w:rPr>
          <w:rFonts w:ascii="Arial" w:hAnsi="Arial" w:cs="Arial"/>
          <w:color w:val="000000"/>
          <w:sz w:val="24"/>
          <w:szCs w:val="24"/>
        </w:rPr>
        <w:t>pretpostavkama za otvaranje stečajnog postupka nije pristupio niti</w:t>
      </w:r>
      <w:r w:rsidR="00C93B57">
        <w:rPr>
          <w:rFonts w:ascii="Arial" w:hAnsi="Arial" w:cs="Arial"/>
          <w:color w:val="000000"/>
          <w:sz w:val="24"/>
          <w:szCs w:val="24"/>
        </w:rPr>
        <w:t xml:space="preserve"> dužnik niti zakonski zastupnik </w:t>
      </w:r>
      <w:r w:rsidRPr="006B0F0B">
        <w:rPr>
          <w:rFonts w:ascii="Arial" w:hAnsi="Arial" w:cs="Arial"/>
          <w:color w:val="000000"/>
          <w:sz w:val="24"/>
          <w:szCs w:val="24"/>
        </w:rPr>
        <w:t>iako su uredno pozvani.</w:t>
      </w:r>
      <w:r w:rsidRPr="006B0F0B">
        <w:rPr>
          <w:rFonts w:ascii="Arial" w:hAnsi="Arial" w:cs="Arial"/>
          <w:color w:val="000000"/>
          <w:sz w:val="24"/>
          <w:szCs w:val="24"/>
        </w:rPr>
        <w:br/>
        <w:t>4. Prema potvrdi FINE stečajni dužnik ima na dan 12. listopad</w:t>
      </w:r>
      <w:r w:rsidR="00C93B57">
        <w:rPr>
          <w:rFonts w:ascii="Arial" w:hAnsi="Arial" w:cs="Arial"/>
          <w:color w:val="000000"/>
          <w:sz w:val="24"/>
          <w:szCs w:val="24"/>
        </w:rPr>
        <w:t xml:space="preserve">a 2021. evidentirane neizvršene </w:t>
      </w:r>
      <w:r w:rsidRPr="006B0F0B">
        <w:rPr>
          <w:rFonts w:ascii="Arial" w:hAnsi="Arial" w:cs="Arial"/>
          <w:color w:val="000000"/>
          <w:sz w:val="24"/>
          <w:szCs w:val="24"/>
        </w:rPr>
        <w:t>osnove za plaćanje u neprekinutom razdoblju od 363 dana, u ukupnom iznosu od 96.933,74 kn.</w:t>
      </w:r>
      <w:r w:rsidRPr="006B0F0B">
        <w:rPr>
          <w:rFonts w:ascii="Arial" w:hAnsi="Arial" w:cs="Arial"/>
          <w:color w:val="000000"/>
          <w:sz w:val="24"/>
          <w:szCs w:val="24"/>
        </w:rPr>
        <w:br/>
        <w:t>5. Stanica za tehnički pregled vozila BAOTIĆ d.d. dostavila je uvj</w:t>
      </w:r>
      <w:r w:rsidR="00C93B57">
        <w:rPr>
          <w:rFonts w:ascii="Arial" w:hAnsi="Arial" w:cs="Arial"/>
          <w:color w:val="000000"/>
          <w:sz w:val="24"/>
          <w:szCs w:val="24"/>
        </w:rPr>
        <w:t xml:space="preserve">erenje iz kojeg proizlazi da je </w:t>
      </w:r>
      <w:r w:rsidRPr="006B0F0B">
        <w:rPr>
          <w:rFonts w:ascii="Arial" w:hAnsi="Arial" w:cs="Arial"/>
          <w:color w:val="000000"/>
          <w:sz w:val="24"/>
          <w:szCs w:val="24"/>
        </w:rPr>
        <w:t>dužnik na dan 22. listopada 2021. evidentiran kao vlasnik vozila i to:</w:t>
      </w:r>
      <w:r w:rsidRPr="006B0F0B">
        <w:rPr>
          <w:rFonts w:ascii="Arial" w:hAnsi="Arial" w:cs="Arial"/>
          <w:color w:val="000000"/>
          <w:sz w:val="24"/>
          <w:szCs w:val="24"/>
        </w:rPr>
        <w:br/>
        <w:t>- N1, marka PEUGEOT BOXER 2,2 HDI godina proizvodnje 2013., broj šasije</w:t>
      </w:r>
      <w:r w:rsidRPr="006B0F0B">
        <w:rPr>
          <w:rFonts w:ascii="Arial" w:hAnsi="Arial" w:cs="Arial"/>
          <w:color w:val="000000"/>
          <w:sz w:val="24"/>
          <w:szCs w:val="24"/>
        </w:rPr>
        <w:br/>
        <w:t>VF3YDUMFC12426058, reg. oznake ZG3846FA</w:t>
      </w:r>
      <w:r w:rsidRPr="006B0F0B">
        <w:rPr>
          <w:rFonts w:ascii="Arial" w:hAnsi="Arial" w:cs="Arial"/>
          <w:color w:val="000000"/>
          <w:sz w:val="24"/>
          <w:szCs w:val="24"/>
        </w:rPr>
        <w:br/>
        <w:t>Rješenjem Trgovačkog suda u Zagrebu, broj St-270/21 od 25. svibnja 2</w:t>
      </w:r>
      <w:r w:rsidR="00C93B57">
        <w:rPr>
          <w:rFonts w:ascii="Arial" w:hAnsi="Arial" w:cs="Arial"/>
          <w:color w:val="000000"/>
          <w:sz w:val="24"/>
          <w:szCs w:val="24"/>
        </w:rPr>
        <w:t xml:space="preserve">022. stečajna upravitelja Jasna </w:t>
      </w:r>
      <w:r w:rsidRPr="006B0F0B">
        <w:rPr>
          <w:rFonts w:ascii="Arial" w:hAnsi="Arial" w:cs="Arial"/>
          <w:color w:val="000000"/>
          <w:sz w:val="24"/>
          <w:szCs w:val="24"/>
        </w:rPr>
        <w:t>Brajdić razrješena je na vlastiti zahtjev, a kao stečajni upravitelj imenovan je Ante Šušnjar.</w:t>
      </w:r>
      <w:r w:rsidRPr="006B0F0B">
        <w:rPr>
          <w:rFonts w:ascii="Arial" w:hAnsi="Arial" w:cs="Arial"/>
          <w:color w:val="000000"/>
          <w:sz w:val="24"/>
          <w:szCs w:val="24"/>
        </w:rPr>
        <w:br/>
        <w:t>U nastavku iznosim i dostavljam: sukladno odredbama Stečajnog</w:t>
      </w:r>
      <w:r w:rsidR="00C93B57">
        <w:rPr>
          <w:rFonts w:ascii="Arial" w:hAnsi="Arial" w:cs="Arial"/>
          <w:color w:val="000000"/>
          <w:sz w:val="24"/>
          <w:szCs w:val="24"/>
        </w:rPr>
        <w:t xml:space="preserve"> zakona („Narodne novine” broj: </w:t>
      </w:r>
      <w:r w:rsidRPr="006B0F0B">
        <w:rPr>
          <w:rFonts w:ascii="Arial" w:hAnsi="Arial" w:cs="Arial"/>
          <w:color w:val="000000"/>
          <w:sz w:val="24"/>
          <w:szCs w:val="24"/>
        </w:rPr>
        <w:t>71/15, 104/17, dalje u tekstu: SZ) sljedeće:</w:t>
      </w:r>
      <w:r w:rsidRPr="006B0F0B">
        <w:rPr>
          <w:rFonts w:ascii="Arial" w:hAnsi="Arial" w:cs="Arial"/>
          <w:color w:val="000000"/>
          <w:sz w:val="24"/>
          <w:szCs w:val="24"/>
        </w:rPr>
        <w:br/>
        <w:t>- sukladno odredbi članka 227. izvješće o gospodarskom položaju stečajnog dužnika;</w:t>
      </w:r>
      <w:r w:rsidRPr="006B0F0B">
        <w:rPr>
          <w:rFonts w:ascii="Arial" w:hAnsi="Arial" w:cs="Arial"/>
          <w:color w:val="000000"/>
          <w:sz w:val="24"/>
          <w:szCs w:val="24"/>
        </w:rPr>
        <w:br/>
        <w:t>- sukladno čl. 221 SZ-a popis predmeta stečajne mase;</w:t>
      </w:r>
      <w:r w:rsidRPr="006B0F0B">
        <w:rPr>
          <w:rFonts w:ascii="Arial" w:hAnsi="Arial" w:cs="Arial"/>
          <w:color w:val="000000"/>
          <w:sz w:val="24"/>
          <w:szCs w:val="24"/>
        </w:rPr>
        <w:br/>
        <w:t>- sukladno čl. 222 SZ-a popis vjerovnika;</w:t>
      </w:r>
      <w:r w:rsidRPr="006B0F0B">
        <w:rPr>
          <w:rFonts w:ascii="Arial" w:hAnsi="Arial" w:cs="Arial"/>
          <w:color w:val="000000"/>
          <w:sz w:val="24"/>
          <w:szCs w:val="24"/>
        </w:rPr>
        <w:br/>
        <w:t>- sukladno članku 223. SZ-a pregled imovine i obveza stečajnog dužnika</w:t>
      </w:r>
      <w:r w:rsidRPr="006B0F0B">
        <w:rPr>
          <w:rFonts w:ascii="Arial" w:hAnsi="Arial" w:cs="Arial"/>
          <w:color w:val="000000"/>
          <w:sz w:val="24"/>
          <w:szCs w:val="24"/>
        </w:rPr>
        <w:br/>
      </w:r>
      <w:r w:rsidRPr="006B0F0B">
        <w:rPr>
          <w:rFonts w:ascii="Arial" w:hAnsi="Arial" w:cs="Arial"/>
          <w:bCs/>
          <w:color w:val="000000"/>
          <w:sz w:val="24"/>
          <w:szCs w:val="24"/>
        </w:rPr>
        <w:lastRenderedPageBreak/>
        <w:t>I.I. Osnovni podaci o stečajnom dužniku:</w:t>
      </w:r>
      <w:r w:rsidRPr="006B0F0B">
        <w:rPr>
          <w:rFonts w:ascii="Arial" w:hAnsi="Arial" w:cs="Arial"/>
          <w:bCs/>
          <w:color w:val="000000"/>
          <w:sz w:val="24"/>
          <w:szCs w:val="24"/>
        </w:rPr>
        <w:br/>
      </w:r>
      <w:r w:rsidRPr="006B0F0B">
        <w:rPr>
          <w:rFonts w:ascii="Arial" w:hAnsi="Arial" w:cs="Arial"/>
          <w:color w:val="000000"/>
          <w:sz w:val="24"/>
          <w:szCs w:val="24"/>
        </w:rPr>
        <w:t xml:space="preserve">- </w:t>
      </w:r>
      <w:r w:rsidRPr="006B0F0B">
        <w:rPr>
          <w:rFonts w:ascii="Arial" w:hAnsi="Arial" w:cs="Arial"/>
          <w:bCs/>
          <w:color w:val="000000"/>
          <w:sz w:val="24"/>
          <w:szCs w:val="24"/>
        </w:rPr>
        <w:t xml:space="preserve">Puni naziv društva glasi: </w:t>
      </w:r>
      <w:r w:rsidRPr="006B0F0B">
        <w:rPr>
          <w:rFonts w:ascii="Arial" w:hAnsi="Arial" w:cs="Arial"/>
          <w:color w:val="000000"/>
          <w:sz w:val="24"/>
          <w:szCs w:val="24"/>
        </w:rPr>
        <w:t>SKOPIN d.o.o. za proizvodnju i</w:t>
      </w:r>
      <w:r w:rsidR="00C93B57">
        <w:rPr>
          <w:rFonts w:ascii="Arial" w:hAnsi="Arial" w:cs="Arial"/>
          <w:color w:val="000000"/>
          <w:sz w:val="24"/>
          <w:szCs w:val="24"/>
        </w:rPr>
        <w:t xml:space="preserve"> prodaju ugostiteljske opreme u </w:t>
      </w:r>
      <w:r w:rsidRPr="006B0F0B">
        <w:rPr>
          <w:rFonts w:ascii="Arial" w:hAnsi="Arial" w:cs="Arial"/>
          <w:color w:val="000000"/>
          <w:sz w:val="24"/>
          <w:szCs w:val="24"/>
        </w:rPr>
        <w:t>stečaju</w:t>
      </w:r>
      <w:r w:rsidRPr="006B0F0B">
        <w:rPr>
          <w:rFonts w:ascii="Arial" w:hAnsi="Arial" w:cs="Arial"/>
          <w:color w:val="000000"/>
          <w:sz w:val="24"/>
          <w:szCs w:val="24"/>
        </w:rPr>
        <w:br/>
        <w:t xml:space="preserve">- </w:t>
      </w:r>
      <w:r w:rsidRPr="006B0F0B">
        <w:rPr>
          <w:rFonts w:ascii="Arial" w:hAnsi="Arial" w:cs="Arial"/>
          <w:bCs/>
          <w:color w:val="000000"/>
          <w:sz w:val="24"/>
          <w:szCs w:val="24"/>
        </w:rPr>
        <w:t xml:space="preserve">Skraćeni naziv: </w:t>
      </w:r>
      <w:r w:rsidRPr="006B0F0B">
        <w:rPr>
          <w:rFonts w:ascii="Arial" w:hAnsi="Arial" w:cs="Arial"/>
          <w:color w:val="000000"/>
          <w:sz w:val="24"/>
          <w:szCs w:val="24"/>
        </w:rPr>
        <w:t>Skopin d.o.o. u stečaju</w:t>
      </w:r>
      <w:r w:rsidRPr="006B0F0B">
        <w:rPr>
          <w:rFonts w:ascii="Arial" w:hAnsi="Arial" w:cs="Arial"/>
          <w:color w:val="000000"/>
          <w:sz w:val="24"/>
          <w:szCs w:val="24"/>
        </w:rPr>
        <w:br/>
        <w:t xml:space="preserve">- </w:t>
      </w:r>
      <w:r w:rsidRPr="006B0F0B">
        <w:rPr>
          <w:rFonts w:ascii="Arial" w:hAnsi="Arial" w:cs="Arial"/>
          <w:bCs/>
          <w:color w:val="000000"/>
          <w:sz w:val="24"/>
          <w:szCs w:val="24"/>
        </w:rPr>
        <w:t xml:space="preserve">Sjedište društva i poslovna adresa društva: </w:t>
      </w:r>
      <w:r w:rsidRPr="006B0F0B">
        <w:rPr>
          <w:rFonts w:ascii="Arial" w:hAnsi="Arial" w:cs="Arial"/>
          <w:color w:val="000000"/>
          <w:sz w:val="24"/>
          <w:szCs w:val="24"/>
        </w:rPr>
        <w:t>Sveti Ivan Zelina (Grad Sveti Ivan Zelina),</w:t>
      </w:r>
      <w:r w:rsidRPr="006B0F0B">
        <w:rPr>
          <w:rFonts w:ascii="Arial" w:hAnsi="Arial" w:cs="Arial"/>
          <w:color w:val="000000"/>
          <w:sz w:val="24"/>
          <w:szCs w:val="24"/>
        </w:rPr>
        <w:br/>
        <w:t>Biškupec Zelinski, Kralja Zvonimira 13</w:t>
      </w:r>
      <w:r w:rsidRPr="006B0F0B">
        <w:rPr>
          <w:rFonts w:ascii="Arial" w:hAnsi="Arial" w:cs="Arial"/>
          <w:color w:val="000000"/>
          <w:sz w:val="24"/>
          <w:szCs w:val="24"/>
        </w:rPr>
        <w:br/>
        <w:t xml:space="preserve">- </w:t>
      </w:r>
      <w:r w:rsidRPr="006B0F0B">
        <w:rPr>
          <w:rFonts w:ascii="Arial" w:hAnsi="Arial" w:cs="Arial"/>
          <w:bCs/>
          <w:color w:val="000000"/>
          <w:sz w:val="24"/>
          <w:szCs w:val="24"/>
        </w:rPr>
        <w:t xml:space="preserve">Pravni oblik društva: </w:t>
      </w:r>
      <w:r w:rsidRPr="006B0F0B">
        <w:rPr>
          <w:rFonts w:ascii="Arial" w:hAnsi="Arial" w:cs="Arial"/>
          <w:color w:val="000000"/>
          <w:sz w:val="24"/>
          <w:szCs w:val="24"/>
        </w:rPr>
        <w:t>društvo s ograničenom odgovornošću</w:t>
      </w:r>
      <w:r w:rsidRPr="006B0F0B">
        <w:rPr>
          <w:rFonts w:ascii="Arial" w:hAnsi="Arial" w:cs="Arial"/>
          <w:color w:val="000000"/>
          <w:sz w:val="24"/>
          <w:szCs w:val="24"/>
        </w:rPr>
        <w:br/>
        <w:t xml:space="preserve">- </w:t>
      </w:r>
      <w:r w:rsidRPr="006B0F0B">
        <w:rPr>
          <w:rFonts w:ascii="Arial" w:hAnsi="Arial" w:cs="Arial"/>
          <w:bCs/>
          <w:color w:val="000000"/>
          <w:sz w:val="24"/>
          <w:szCs w:val="24"/>
        </w:rPr>
        <w:t xml:space="preserve">OIB: </w:t>
      </w:r>
      <w:r w:rsidRPr="006B0F0B">
        <w:rPr>
          <w:rFonts w:ascii="Arial" w:hAnsi="Arial" w:cs="Arial"/>
          <w:color w:val="000000"/>
          <w:sz w:val="24"/>
          <w:szCs w:val="24"/>
        </w:rPr>
        <w:t>00364413927</w:t>
      </w:r>
      <w:r w:rsidRPr="006B0F0B">
        <w:rPr>
          <w:rFonts w:ascii="Arial" w:hAnsi="Arial" w:cs="Arial"/>
          <w:color w:val="000000"/>
          <w:sz w:val="24"/>
          <w:szCs w:val="24"/>
        </w:rPr>
        <w:br/>
        <w:t xml:space="preserve">- </w:t>
      </w:r>
      <w:r w:rsidRPr="006B0F0B">
        <w:rPr>
          <w:rFonts w:ascii="Arial" w:hAnsi="Arial" w:cs="Arial"/>
          <w:bCs/>
          <w:color w:val="000000"/>
          <w:sz w:val="24"/>
          <w:szCs w:val="24"/>
        </w:rPr>
        <w:t xml:space="preserve">MBS: </w:t>
      </w:r>
      <w:r w:rsidRPr="006B0F0B">
        <w:rPr>
          <w:rFonts w:ascii="Arial" w:hAnsi="Arial" w:cs="Arial"/>
          <w:color w:val="000000"/>
          <w:sz w:val="24"/>
          <w:szCs w:val="24"/>
        </w:rPr>
        <w:t>080541549, Trgovački sud u Zagrebu</w:t>
      </w:r>
      <w:r w:rsidRPr="006B0F0B">
        <w:rPr>
          <w:rFonts w:ascii="Arial" w:hAnsi="Arial" w:cs="Arial"/>
          <w:color w:val="000000"/>
          <w:sz w:val="24"/>
          <w:szCs w:val="24"/>
        </w:rPr>
        <w:br/>
      </w:r>
      <w:r w:rsidRPr="006B0F0B">
        <w:rPr>
          <w:rFonts w:ascii="Arial" w:hAnsi="Arial" w:cs="Arial"/>
          <w:bCs/>
          <w:color w:val="000000"/>
          <w:sz w:val="24"/>
          <w:szCs w:val="24"/>
        </w:rPr>
        <w:t xml:space="preserve">Osnivački akt: </w:t>
      </w:r>
      <w:r w:rsidRPr="006B0F0B">
        <w:rPr>
          <w:rFonts w:ascii="Arial" w:hAnsi="Arial" w:cs="Arial"/>
          <w:color w:val="000000"/>
          <w:sz w:val="24"/>
          <w:szCs w:val="24"/>
        </w:rPr>
        <w:t>Izjava o osnivanju društva od 07. studenog 2005. god.</w:t>
      </w:r>
      <w:r w:rsidRPr="006B0F0B">
        <w:rPr>
          <w:rFonts w:ascii="Arial" w:hAnsi="Arial" w:cs="Arial"/>
          <w:color w:val="000000"/>
          <w:sz w:val="24"/>
          <w:szCs w:val="24"/>
        </w:rPr>
        <w:br/>
        <w:t xml:space="preserve">Odlukom člana društva od 26.2.2015. izmijenjena je Izjava o osnivanju u </w:t>
      </w:r>
      <w:r w:rsidR="00C93B57">
        <w:rPr>
          <w:rFonts w:ascii="Arial" w:hAnsi="Arial" w:cs="Arial"/>
          <w:color w:val="000000"/>
          <w:sz w:val="24"/>
          <w:szCs w:val="24"/>
        </w:rPr>
        <w:t xml:space="preserve">cijelosti. Potpuni tekst Izjave </w:t>
      </w:r>
      <w:r w:rsidRPr="006B0F0B">
        <w:rPr>
          <w:rFonts w:ascii="Arial" w:hAnsi="Arial" w:cs="Arial"/>
          <w:color w:val="000000"/>
          <w:sz w:val="24"/>
          <w:szCs w:val="24"/>
        </w:rPr>
        <w:t>dostavljen sudu u zbirku isprava.</w:t>
      </w:r>
      <w:r w:rsidRPr="006B0F0B">
        <w:rPr>
          <w:rFonts w:ascii="Arial" w:hAnsi="Arial" w:cs="Arial"/>
          <w:color w:val="000000"/>
          <w:sz w:val="24"/>
          <w:szCs w:val="24"/>
        </w:rPr>
        <w:br/>
      </w:r>
      <w:r w:rsidRPr="006B0F0B">
        <w:rPr>
          <w:rFonts w:ascii="Arial" w:hAnsi="Arial" w:cs="Arial"/>
          <w:bCs/>
          <w:color w:val="000000"/>
          <w:sz w:val="24"/>
          <w:szCs w:val="24"/>
        </w:rPr>
        <w:t xml:space="preserve">Osnivači/članovi društva: </w:t>
      </w:r>
      <w:r w:rsidRPr="006B0F0B">
        <w:rPr>
          <w:rFonts w:ascii="Arial" w:hAnsi="Arial" w:cs="Arial"/>
          <w:color w:val="000000"/>
          <w:sz w:val="24"/>
          <w:szCs w:val="24"/>
        </w:rPr>
        <w:t>Ivan Skopin, OIB: 94692738728, Biškupe</w:t>
      </w:r>
      <w:r w:rsidR="00C93B57">
        <w:rPr>
          <w:rFonts w:ascii="Arial" w:hAnsi="Arial" w:cs="Arial"/>
          <w:color w:val="000000"/>
          <w:sz w:val="24"/>
          <w:szCs w:val="24"/>
        </w:rPr>
        <w:t xml:space="preserve">c Zelinski, Kralja Zvonimira 13 </w:t>
      </w:r>
      <w:r w:rsidRPr="006B0F0B">
        <w:rPr>
          <w:rFonts w:ascii="Arial" w:hAnsi="Arial" w:cs="Arial"/>
          <w:color w:val="000000"/>
          <w:sz w:val="24"/>
          <w:szCs w:val="24"/>
        </w:rPr>
        <w:t>- jedini osnivač d.o.o.</w:t>
      </w:r>
      <w:r w:rsidRPr="006B0F0B">
        <w:rPr>
          <w:rFonts w:ascii="Arial" w:hAnsi="Arial" w:cs="Arial"/>
          <w:color w:val="000000"/>
          <w:sz w:val="24"/>
          <w:szCs w:val="24"/>
        </w:rPr>
        <w:br/>
      </w:r>
      <w:r w:rsidRPr="006B0F0B">
        <w:rPr>
          <w:rFonts w:ascii="Arial" w:hAnsi="Arial" w:cs="Arial"/>
          <w:bCs/>
          <w:color w:val="000000"/>
          <w:sz w:val="24"/>
          <w:szCs w:val="24"/>
        </w:rPr>
        <w:t xml:space="preserve">Posljednja osoba ovlaštena za zastupanje društva: </w:t>
      </w:r>
      <w:r w:rsidRPr="006B0F0B">
        <w:rPr>
          <w:rFonts w:ascii="Arial" w:hAnsi="Arial" w:cs="Arial"/>
          <w:color w:val="000000"/>
          <w:sz w:val="24"/>
          <w:szCs w:val="24"/>
        </w:rPr>
        <w:t>Danijela Skopin, OIB: 57278913431, Biškupec</w:t>
      </w:r>
      <w:r w:rsidR="00C93B57">
        <w:rPr>
          <w:rFonts w:ascii="Arial" w:hAnsi="Arial" w:cs="Arial"/>
          <w:color w:val="000000"/>
          <w:sz w:val="24"/>
          <w:szCs w:val="24"/>
        </w:rPr>
        <w:t xml:space="preserve"> </w:t>
      </w:r>
      <w:r w:rsidRPr="006B0F0B">
        <w:rPr>
          <w:rFonts w:ascii="Arial" w:hAnsi="Arial" w:cs="Arial"/>
          <w:color w:val="000000"/>
          <w:sz w:val="24"/>
          <w:szCs w:val="24"/>
        </w:rPr>
        <w:t>Zelinski, Kralja Zvonimira 13</w:t>
      </w:r>
      <w:r w:rsidR="00C93B57">
        <w:rPr>
          <w:rFonts w:ascii="Arial" w:hAnsi="Arial" w:cs="Arial"/>
          <w:color w:val="000000"/>
          <w:sz w:val="24"/>
          <w:szCs w:val="24"/>
        </w:rPr>
        <w:t xml:space="preserve"> </w:t>
      </w:r>
      <w:r w:rsidRPr="006B0F0B">
        <w:rPr>
          <w:rFonts w:ascii="Arial" w:hAnsi="Arial" w:cs="Arial"/>
          <w:color w:val="000000"/>
          <w:sz w:val="24"/>
          <w:szCs w:val="24"/>
        </w:rPr>
        <w:t>- direktor</w:t>
      </w:r>
      <w:r w:rsidRPr="006B0F0B">
        <w:rPr>
          <w:rFonts w:ascii="Arial" w:hAnsi="Arial" w:cs="Arial"/>
          <w:color w:val="000000"/>
          <w:sz w:val="24"/>
          <w:szCs w:val="24"/>
        </w:rPr>
        <w:br/>
      </w:r>
      <w:r w:rsidRPr="006B0F0B">
        <w:rPr>
          <w:rFonts w:ascii="Arial" w:hAnsi="Arial" w:cs="Arial"/>
          <w:bCs/>
          <w:color w:val="000000"/>
          <w:sz w:val="24"/>
          <w:szCs w:val="24"/>
        </w:rPr>
        <w:t>Predmet poslovanja</w:t>
      </w:r>
      <w:r w:rsidRPr="006B0F0B">
        <w:rPr>
          <w:rFonts w:ascii="Arial" w:hAnsi="Arial" w:cs="Arial"/>
          <w:bCs/>
          <w:color w:val="000000"/>
          <w:sz w:val="24"/>
          <w:szCs w:val="24"/>
        </w:rPr>
        <w:br/>
      </w:r>
      <w:r w:rsidRPr="006B0F0B">
        <w:rPr>
          <w:rFonts w:ascii="Arial" w:hAnsi="Arial" w:cs="Arial"/>
          <w:color w:val="000000"/>
          <w:sz w:val="24"/>
          <w:szCs w:val="24"/>
        </w:rPr>
        <w:t>* Kupnja i prodaja roba</w:t>
      </w:r>
      <w:r w:rsidRPr="006B0F0B">
        <w:rPr>
          <w:rFonts w:ascii="Arial" w:hAnsi="Arial" w:cs="Arial"/>
          <w:color w:val="000000"/>
          <w:sz w:val="24"/>
          <w:szCs w:val="24"/>
        </w:rPr>
        <w:br/>
        <w:t>* Obavljanje trgovačkog posredovanja na domaćem i inozemnom tržištu</w:t>
      </w:r>
      <w:r w:rsidRPr="006B0F0B">
        <w:rPr>
          <w:rFonts w:ascii="Arial" w:hAnsi="Arial" w:cs="Arial"/>
          <w:color w:val="000000"/>
          <w:sz w:val="24"/>
          <w:szCs w:val="24"/>
        </w:rPr>
        <w:br/>
        <w:t>* Proizvodnja strojeva za industriju hrane, pića i duhana</w:t>
      </w:r>
      <w:r w:rsidRPr="006B0F0B">
        <w:rPr>
          <w:rFonts w:ascii="Arial" w:hAnsi="Arial" w:cs="Arial"/>
          <w:color w:val="000000"/>
          <w:sz w:val="24"/>
          <w:szCs w:val="24"/>
        </w:rPr>
        <w:br/>
        <w:t>* Proizvodnja ostalog namještaja za poslovne i prodajne prostore</w:t>
      </w:r>
      <w:r w:rsidRPr="006B0F0B">
        <w:rPr>
          <w:rFonts w:ascii="Arial" w:hAnsi="Arial" w:cs="Arial"/>
          <w:color w:val="000000"/>
          <w:sz w:val="24"/>
          <w:szCs w:val="24"/>
        </w:rPr>
        <w:br/>
        <w:t>* Proizvodnja namještaja</w:t>
      </w:r>
      <w:r w:rsidRPr="006B0F0B">
        <w:rPr>
          <w:rFonts w:ascii="Arial" w:hAnsi="Arial" w:cs="Arial"/>
          <w:color w:val="000000"/>
          <w:sz w:val="24"/>
          <w:szCs w:val="24"/>
        </w:rPr>
        <w:br/>
        <w:t>* Proizvodnja ostalih proizvoda od drva</w:t>
      </w:r>
      <w:r w:rsidRPr="006B0F0B">
        <w:rPr>
          <w:rFonts w:ascii="Arial" w:hAnsi="Arial" w:cs="Arial"/>
          <w:color w:val="000000"/>
          <w:sz w:val="24"/>
          <w:szCs w:val="24"/>
        </w:rPr>
        <w:br/>
      </w:r>
      <w:r w:rsidRPr="006B0F0B">
        <w:rPr>
          <w:rFonts w:ascii="Arial" w:hAnsi="Arial" w:cs="Arial"/>
          <w:bCs/>
          <w:color w:val="000000"/>
          <w:sz w:val="24"/>
          <w:szCs w:val="24"/>
        </w:rPr>
        <w:t>I.II. Stanje računa dužnika</w:t>
      </w:r>
      <w:r w:rsidRPr="006B0F0B">
        <w:rPr>
          <w:rFonts w:ascii="Arial" w:hAnsi="Arial" w:cs="Arial"/>
          <w:bCs/>
          <w:color w:val="000000"/>
          <w:sz w:val="24"/>
          <w:szCs w:val="24"/>
        </w:rPr>
        <w:br/>
      </w:r>
      <w:r w:rsidRPr="006B0F0B">
        <w:rPr>
          <w:rFonts w:ascii="Arial" w:hAnsi="Arial" w:cs="Arial"/>
          <w:color w:val="000000"/>
          <w:sz w:val="24"/>
          <w:szCs w:val="24"/>
        </w:rPr>
        <w:t>Dužnik je u svom poslovanju koristio sljedeće žiro račune:</w:t>
      </w:r>
      <w:r w:rsidRPr="006B0F0B">
        <w:rPr>
          <w:rFonts w:ascii="Arial" w:hAnsi="Arial" w:cs="Arial"/>
          <w:color w:val="000000"/>
          <w:sz w:val="24"/>
          <w:szCs w:val="24"/>
        </w:rPr>
        <w:br/>
        <w:t>- HR8524840081103306598, RBA d.d..</w:t>
      </w:r>
      <w:r w:rsidRPr="006B0F0B">
        <w:rPr>
          <w:rFonts w:ascii="Arial" w:hAnsi="Arial" w:cs="Arial"/>
          <w:color w:val="000000"/>
          <w:sz w:val="24"/>
          <w:szCs w:val="24"/>
        </w:rPr>
        <w:br/>
        <w:t>Stečajni upravitelj otvorit će novi račun dužnika nakon ispitnog i izvještajnog ročišta (po</w:t>
      </w:r>
      <w:r w:rsidRPr="006B0F0B">
        <w:rPr>
          <w:rFonts w:ascii="Arial" w:hAnsi="Arial" w:cs="Arial"/>
          <w:color w:val="000000"/>
          <w:sz w:val="24"/>
          <w:szCs w:val="24"/>
        </w:rPr>
        <w:br/>
        <w:t>potrebi).</w:t>
      </w:r>
      <w:r w:rsidRPr="006B0F0B">
        <w:rPr>
          <w:rFonts w:ascii="Arial" w:hAnsi="Arial" w:cs="Arial"/>
          <w:color w:val="000000"/>
          <w:sz w:val="24"/>
          <w:szCs w:val="24"/>
        </w:rPr>
        <w:br/>
      </w:r>
      <w:r w:rsidRPr="006B0F0B">
        <w:rPr>
          <w:rFonts w:ascii="Arial" w:hAnsi="Arial" w:cs="Arial"/>
          <w:bCs/>
          <w:color w:val="000000"/>
          <w:sz w:val="24"/>
          <w:szCs w:val="24"/>
        </w:rPr>
        <w:t>I.III. Zaposleni/radnici</w:t>
      </w:r>
      <w:r w:rsidRPr="006B0F0B">
        <w:rPr>
          <w:rFonts w:ascii="Arial" w:hAnsi="Arial" w:cs="Arial"/>
          <w:bCs/>
          <w:color w:val="000000"/>
          <w:sz w:val="24"/>
          <w:szCs w:val="24"/>
        </w:rPr>
        <w:br/>
      </w:r>
      <w:r w:rsidRPr="006B0F0B">
        <w:rPr>
          <w:rFonts w:ascii="Arial" w:hAnsi="Arial" w:cs="Arial"/>
          <w:color w:val="000000"/>
          <w:sz w:val="24"/>
          <w:szCs w:val="24"/>
        </w:rPr>
        <w:t>Prema ispisu osiguranika Hrvatskog zavoda za mirovinsko osi</w:t>
      </w:r>
      <w:r w:rsidR="00C93B57">
        <w:rPr>
          <w:rFonts w:ascii="Arial" w:hAnsi="Arial" w:cs="Arial"/>
          <w:color w:val="000000"/>
          <w:sz w:val="24"/>
          <w:szCs w:val="24"/>
        </w:rPr>
        <w:t xml:space="preserve">guranje Klasa: 140-10/22-01/127 </w:t>
      </w:r>
      <w:r w:rsidRPr="006B0F0B">
        <w:rPr>
          <w:rFonts w:ascii="Arial" w:hAnsi="Arial" w:cs="Arial"/>
          <w:color w:val="000000"/>
          <w:sz w:val="24"/>
          <w:szCs w:val="24"/>
        </w:rPr>
        <w:t>od 5. srpnja 2022., stečajni dužnik ima 2 zaposlenika/radnika:</w:t>
      </w:r>
      <w:r w:rsidRPr="006B0F0B">
        <w:rPr>
          <w:rFonts w:ascii="Arial" w:hAnsi="Arial" w:cs="Arial"/>
          <w:color w:val="000000"/>
          <w:sz w:val="24"/>
          <w:szCs w:val="24"/>
        </w:rPr>
        <w:br/>
        <w:t>- Ivica Skopin</w:t>
      </w:r>
      <w:r w:rsidRPr="006B0F0B">
        <w:rPr>
          <w:rFonts w:ascii="Arial" w:hAnsi="Arial" w:cs="Arial"/>
          <w:color w:val="000000"/>
          <w:sz w:val="24"/>
          <w:szCs w:val="24"/>
        </w:rPr>
        <w:br/>
        <w:t>- Franjo Šturbek</w:t>
      </w:r>
      <w:r w:rsidRPr="006B0F0B">
        <w:rPr>
          <w:rFonts w:ascii="Arial" w:hAnsi="Arial" w:cs="Arial"/>
          <w:color w:val="000000"/>
          <w:sz w:val="24"/>
          <w:szCs w:val="24"/>
        </w:rPr>
        <w:br/>
        <w:t>Stečajni upravitelj će zaposlenim i prijavljenim osobama uručiti otkaz ugovora o radu.</w:t>
      </w:r>
      <w:r w:rsidRPr="006B0F0B">
        <w:rPr>
          <w:rFonts w:ascii="Arial" w:hAnsi="Arial" w:cs="Arial"/>
          <w:color w:val="000000"/>
          <w:sz w:val="24"/>
          <w:szCs w:val="24"/>
        </w:rPr>
        <w:br/>
      </w:r>
    </w:p>
    <w:p w:rsidRPr="006B0F0B" w:rsidR="006B0F0B" w:rsidP="006B0F0B" w:rsidRDefault="006B0F0B">
      <w:pPr>
        <w:overflowPunct/>
        <w:autoSpaceDE/>
        <w:autoSpaceDN/>
        <w:adjustRightInd/>
        <w:textAlignment w:val="auto"/>
        <w:rPr>
          <w:rFonts w:ascii="Arial" w:hAnsi="Arial" w:cs="Arial"/>
          <w:sz w:val="24"/>
          <w:szCs w:val="24"/>
        </w:rPr>
      </w:pPr>
      <w:r w:rsidRPr="00C93B57">
        <w:rPr>
          <w:rFonts w:ascii="Arial" w:hAnsi="Arial" w:cs="Arial"/>
          <w:bCs/>
          <w:sz w:val="24"/>
          <w:szCs w:val="24"/>
        </w:rPr>
        <w:t>II. TIJEK STEČAJNOG POSTUPKA OD 18. svibnja 2022. do 23. kolovoza 2022.</w:t>
      </w:r>
      <w:r w:rsidRPr="006B0F0B">
        <w:rPr>
          <w:rFonts w:ascii="Arial" w:hAnsi="Arial" w:cs="Arial"/>
          <w:bCs/>
          <w:color w:val="1F497D"/>
          <w:sz w:val="24"/>
          <w:szCs w:val="24"/>
        </w:rPr>
        <w:br/>
      </w:r>
      <w:r w:rsidRPr="006B0F0B">
        <w:rPr>
          <w:rFonts w:ascii="Arial" w:hAnsi="Arial" w:cs="Arial"/>
          <w:color w:val="000000"/>
          <w:sz w:val="24"/>
          <w:szCs w:val="24"/>
        </w:rPr>
        <w:t xml:space="preserve">U razdoblju od stupanja na dužnost stečajnog upravitelja do </w:t>
      </w:r>
      <w:r w:rsidR="00C93B57">
        <w:rPr>
          <w:rFonts w:ascii="Arial" w:hAnsi="Arial" w:cs="Arial"/>
          <w:color w:val="000000"/>
          <w:sz w:val="24"/>
          <w:szCs w:val="24"/>
        </w:rPr>
        <w:t xml:space="preserve">održavanja ovog ročišta, obavio </w:t>
      </w:r>
      <w:r w:rsidRPr="006B0F0B">
        <w:rPr>
          <w:rFonts w:ascii="Arial" w:hAnsi="Arial" w:cs="Arial"/>
          <w:color w:val="000000"/>
          <w:sz w:val="24"/>
          <w:szCs w:val="24"/>
        </w:rPr>
        <w:t>sam sljedeće radnje:</w:t>
      </w:r>
      <w:r w:rsidRPr="006B0F0B">
        <w:rPr>
          <w:rFonts w:ascii="Arial" w:hAnsi="Arial" w:cs="Arial"/>
          <w:color w:val="000000"/>
          <w:sz w:val="24"/>
          <w:szCs w:val="24"/>
        </w:rPr>
        <w:br/>
        <w:t>1. preuzeo dužnost stečajnog upravitelja te obradio dostavljene prijave tražbina;</w:t>
      </w:r>
      <w:r w:rsidRPr="006B0F0B">
        <w:rPr>
          <w:rFonts w:ascii="Arial" w:hAnsi="Arial" w:cs="Arial"/>
          <w:color w:val="000000"/>
          <w:sz w:val="24"/>
          <w:szCs w:val="24"/>
        </w:rPr>
        <w:br/>
        <w:t>2. uputio dopise bivšem direktoru i članu društva</w:t>
      </w:r>
      <w:r w:rsidRPr="006B0F0B">
        <w:rPr>
          <w:rFonts w:ascii="Arial" w:hAnsi="Arial" w:cs="Arial"/>
          <w:color w:val="000000"/>
          <w:sz w:val="24"/>
          <w:szCs w:val="24"/>
        </w:rPr>
        <w:br/>
        <w:t>3. pribavio obavijest Državnog zavoda za statistiku o razvrst</w:t>
      </w:r>
      <w:r w:rsidR="00C93B57">
        <w:rPr>
          <w:rFonts w:ascii="Arial" w:hAnsi="Arial" w:cs="Arial"/>
          <w:color w:val="000000"/>
          <w:sz w:val="24"/>
          <w:szCs w:val="24"/>
        </w:rPr>
        <w:t xml:space="preserve">avanju poslovnog subjekta prema </w:t>
      </w:r>
      <w:r w:rsidRPr="006B0F0B">
        <w:rPr>
          <w:rFonts w:ascii="Arial" w:hAnsi="Arial" w:cs="Arial"/>
          <w:color w:val="000000"/>
          <w:sz w:val="24"/>
          <w:szCs w:val="24"/>
        </w:rPr>
        <w:t>NKD-u 2007;</w:t>
      </w:r>
      <w:r w:rsidRPr="006B0F0B">
        <w:rPr>
          <w:rFonts w:ascii="Arial" w:hAnsi="Arial" w:cs="Arial"/>
          <w:color w:val="000000"/>
          <w:sz w:val="24"/>
          <w:szCs w:val="24"/>
        </w:rPr>
        <w:br/>
        <w:t>4. pribavio potvrdu DGU o posjedovanju nekretnina</w:t>
      </w:r>
      <w:r w:rsidRPr="006B0F0B">
        <w:rPr>
          <w:rFonts w:ascii="Arial" w:hAnsi="Arial" w:cs="Arial"/>
          <w:color w:val="000000"/>
          <w:sz w:val="24"/>
          <w:szCs w:val="24"/>
        </w:rPr>
        <w:br/>
        <w:t>5. pribavio uvjerenje o vlasništvu vozila</w:t>
      </w:r>
      <w:r w:rsidRPr="006B0F0B">
        <w:rPr>
          <w:rFonts w:ascii="Arial" w:hAnsi="Arial" w:cs="Arial"/>
          <w:color w:val="000000"/>
          <w:sz w:val="24"/>
          <w:szCs w:val="24"/>
        </w:rPr>
        <w:br/>
        <w:t>6. pribavio potvrdu Hrvatskog zavoda za mirovinsko osiguranje o zaposlenima</w:t>
      </w:r>
      <w:r w:rsidRPr="006B0F0B">
        <w:rPr>
          <w:rFonts w:ascii="Arial" w:hAnsi="Arial" w:cs="Arial"/>
          <w:color w:val="000000"/>
          <w:sz w:val="24"/>
          <w:szCs w:val="24"/>
        </w:rPr>
        <w:br/>
        <w:t>7. pribavio uvjerenje SKDD-a</w:t>
      </w:r>
      <w:r w:rsidRPr="006B0F0B">
        <w:rPr>
          <w:rFonts w:ascii="Arial" w:hAnsi="Arial" w:cs="Arial"/>
          <w:color w:val="000000"/>
          <w:sz w:val="24"/>
          <w:szCs w:val="24"/>
        </w:rPr>
        <w:br/>
        <w:t>8. pribavio uvjerenje Ministarstva mora, prometa i infrastrukture</w:t>
      </w:r>
      <w:r w:rsidRPr="006B0F0B">
        <w:rPr>
          <w:rFonts w:ascii="Arial" w:hAnsi="Arial" w:cs="Arial"/>
          <w:color w:val="000000"/>
          <w:sz w:val="24"/>
          <w:szCs w:val="24"/>
        </w:rPr>
        <w:br/>
      </w:r>
      <w:r w:rsidRPr="006B0F0B">
        <w:rPr>
          <w:rFonts w:ascii="Arial" w:hAnsi="Arial" w:cs="Arial"/>
          <w:color w:val="000000"/>
          <w:sz w:val="24"/>
          <w:szCs w:val="24"/>
        </w:rPr>
        <w:lastRenderedPageBreak/>
        <w:t xml:space="preserve">9. prijavio odgovornu osobu i promjenu tvrtke stečajnog dužnika </w:t>
      </w:r>
      <w:r w:rsidR="00C93B57">
        <w:rPr>
          <w:rFonts w:ascii="Arial" w:hAnsi="Arial" w:cs="Arial"/>
          <w:color w:val="000000"/>
          <w:sz w:val="24"/>
          <w:szCs w:val="24"/>
        </w:rPr>
        <w:t xml:space="preserve">u Registar stvarnih vlasnik pri </w:t>
      </w:r>
      <w:r w:rsidRPr="006B0F0B">
        <w:rPr>
          <w:rFonts w:ascii="Arial" w:hAnsi="Arial" w:cs="Arial"/>
          <w:color w:val="000000"/>
          <w:sz w:val="24"/>
          <w:szCs w:val="24"/>
        </w:rPr>
        <w:t>FINI</w:t>
      </w:r>
      <w:r w:rsidRPr="006B0F0B">
        <w:rPr>
          <w:rFonts w:ascii="Arial" w:hAnsi="Arial" w:cs="Arial"/>
          <w:color w:val="000000"/>
          <w:sz w:val="24"/>
          <w:szCs w:val="24"/>
        </w:rPr>
        <w:br/>
        <w:t>10. sastavio Popis predmeta stečajne mase koji su prema dos</w:t>
      </w:r>
      <w:r w:rsidR="00C93B57">
        <w:rPr>
          <w:rFonts w:ascii="Arial" w:hAnsi="Arial" w:cs="Arial"/>
          <w:color w:val="000000"/>
          <w:sz w:val="24"/>
          <w:szCs w:val="24"/>
        </w:rPr>
        <w:t xml:space="preserve">tupnim informacijama nesporno u </w:t>
      </w:r>
      <w:r w:rsidRPr="006B0F0B">
        <w:rPr>
          <w:rFonts w:ascii="Arial" w:hAnsi="Arial" w:cs="Arial"/>
          <w:color w:val="000000"/>
          <w:sz w:val="24"/>
          <w:szCs w:val="24"/>
        </w:rPr>
        <w:t>vlasništvu dužnika (sukladno čl. 221. SZ)</w:t>
      </w:r>
      <w:r w:rsidRPr="006B0F0B">
        <w:rPr>
          <w:rFonts w:ascii="Arial" w:hAnsi="Arial" w:cs="Arial"/>
          <w:color w:val="000000"/>
          <w:sz w:val="24"/>
          <w:szCs w:val="24"/>
        </w:rPr>
        <w:br/>
        <w:t>11. sastavio Popis vjerovnika (sukladno čl. 222. SZ)</w:t>
      </w:r>
      <w:r w:rsidRPr="006B0F0B">
        <w:rPr>
          <w:rFonts w:ascii="Arial" w:hAnsi="Arial" w:cs="Arial"/>
          <w:color w:val="000000"/>
          <w:sz w:val="24"/>
          <w:szCs w:val="24"/>
        </w:rPr>
        <w:br/>
        <w:t>12. sastavio Pregled imovine i obveza (sukladno čl. 223. SZ)</w:t>
      </w:r>
      <w:r w:rsidRPr="006B0F0B">
        <w:rPr>
          <w:rFonts w:ascii="Arial" w:hAnsi="Arial" w:cs="Arial"/>
          <w:color w:val="000000"/>
          <w:sz w:val="24"/>
          <w:szCs w:val="24"/>
        </w:rPr>
        <w:br/>
        <w:t>13. sastavio popis tražbina prijašnjih dužnikovih radnika</w:t>
      </w:r>
      <w:r w:rsidRPr="006B0F0B">
        <w:rPr>
          <w:rFonts w:ascii="Arial" w:hAnsi="Arial" w:cs="Arial"/>
          <w:color w:val="000000"/>
          <w:sz w:val="24"/>
          <w:szCs w:val="24"/>
        </w:rPr>
        <w:br/>
        <w:t>14. izradio predračun troškova stečajnog postupka</w:t>
      </w:r>
      <w:r w:rsidRPr="006B0F0B">
        <w:rPr>
          <w:rFonts w:ascii="Arial" w:hAnsi="Arial" w:cs="Arial"/>
          <w:color w:val="000000"/>
          <w:sz w:val="24"/>
          <w:szCs w:val="24"/>
        </w:rPr>
        <w:br/>
      </w:r>
      <w:r w:rsidRPr="00C93B57">
        <w:rPr>
          <w:rFonts w:ascii="Arial" w:hAnsi="Arial" w:cs="Arial"/>
          <w:bCs/>
          <w:sz w:val="24"/>
          <w:szCs w:val="24"/>
        </w:rPr>
        <w:t>III. IMOVINA DRUŠTVA</w:t>
      </w:r>
      <w:r w:rsidRPr="006B0F0B">
        <w:rPr>
          <w:rFonts w:ascii="Arial" w:hAnsi="Arial" w:cs="Arial"/>
          <w:bCs/>
          <w:color w:val="365F91"/>
          <w:sz w:val="24"/>
          <w:szCs w:val="24"/>
        </w:rPr>
        <w:br/>
      </w:r>
      <w:r w:rsidRPr="006B0F0B">
        <w:rPr>
          <w:rFonts w:ascii="Arial" w:hAnsi="Arial" w:cs="Arial"/>
          <w:bCs/>
          <w:color w:val="000000"/>
          <w:sz w:val="24"/>
          <w:szCs w:val="24"/>
        </w:rPr>
        <w:t>III.I. Pokretnine - vozila</w:t>
      </w:r>
      <w:r w:rsidRPr="006B0F0B">
        <w:rPr>
          <w:rFonts w:ascii="Arial" w:hAnsi="Arial" w:cs="Arial"/>
          <w:bCs/>
          <w:color w:val="000000"/>
          <w:sz w:val="24"/>
          <w:szCs w:val="24"/>
        </w:rPr>
        <w:br/>
      </w:r>
      <w:r w:rsidRPr="006B0F0B">
        <w:rPr>
          <w:rFonts w:ascii="Arial" w:hAnsi="Arial" w:cs="Arial"/>
          <w:color w:val="000000"/>
          <w:sz w:val="24"/>
          <w:szCs w:val="24"/>
        </w:rPr>
        <w:t>Stečajni upravitelj ishodio je uvjerenje Stanice za tehnički pregle</w:t>
      </w:r>
      <w:r w:rsidR="00C93B57">
        <w:rPr>
          <w:rFonts w:ascii="Arial" w:hAnsi="Arial" w:cs="Arial"/>
          <w:color w:val="000000"/>
          <w:sz w:val="24"/>
          <w:szCs w:val="24"/>
        </w:rPr>
        <w:t xml:space="preserve">d vozila Agram Tis d.o.o., broj </w:t>
      </w:r>
      <w:r w:rsidRPr="006B0F0B">
        <w:rPr>
          <w:rFonts w:ascii="Arial" w:hAnsi="Arial" w:cs="Arial"/>
          <w:color w:val="000000"/>
          <w:sz w:val="24"/>
          <w:szCs w:val="24"/>
        </w:rPr>
        <w:t>H118-U-00149-22, od 5. srpnja 2022. iz kojeg proizlazi da stečajni dužnik nije vlasnik vozila.</w:t>
      </w:r>
      <w:r w:rsidRPr="006B0F0B">
        <w:rPr>
          <w:rFonts w:ascii="Arial" w:hAnsi="Arial" w:cs="Arial"/>
          <w:color w:val="000000"/>
          <w:sz w:val="24"/>
          <w:szCs w:val="24"/>
        </w:rPr>
        <w:br/>
        <w:t>Prema uvjerenju Stanice za tehnički pregled vozila STP BAOTIĆ broj</w:t>
      </w:r>
      <w:r w:rsidR="00C93B57">
        <w:rPr>
          <w:rFonts w:ascii="Arial" w:hAnsi="Arial" w:cs="Arial"/>
          <w:color w:val="000000"/>
          <w:sz w:val="24"/>
          <w:szCs w:val="24"/>
        </w:rPr>
        <w:t xml:space="preserve"> H026-U-00445-21, od </w:t>
      </w:r>
      <w:r w:rsidRPr="006B0F0B">
        <w:rPr>
          <w:rFonts w:ascii="Arial" w:hAnsi="Arial" w:cs="Arial"/>
          <w:color w:val="000000"/>
          <w:sz w:val="24"/>
          <w:szCs w:val="24"/>
        </w:rPr>
        <w:t>22. listopada 2021., a koje je pribavio sud i koje se nalazi u spisu, proizlazi da je dužnik vlasnik vozila</w:t>
      </w:r>
      <w:r w:rsidR="00C93B57">
        <w:rPr>
          <w:rFonts w:ascii="Arial" w:hAnsi="Arial" w:cs="Arial"/>
          <w:color w:val="000000"/>
          <w:sz w:val="24"/>
          <w:szCs w:val="24"/>
        </w:rPr>
        <w:t xml:space="preserve"> </w:t>
      </w:r>
      <w:r w:rsidRPr="006B0F0B">
        <w:rPr>
          <w:rFonts w:ascii="Arial" w:hAnsi="Arial" w:cs="Arial"/>
          <w:color w:val="000000"/>
          <w:sz w:val="24"/>
          <w:szCs w:val="24"/>
        </w:rPr>
        <w:t xml:space="preserve">N1, marka PEUGEOT BOXER 2.2. HDI, god. proizvodnje 2013., </w:t>
      </w:r>
      <w:r w:rsidR="00C93B57">
        <w:rPr>
          <w:rFonts w:ascii="Arial" w:hAnsi="Arial" w:cs="Arial"/>
          <w:color w:val="000000"/>
          <w:sz w:val="24"/>
          <w:szCs w:val="24"/>
        </w:rPr>
        <w:t xml:space="preserve">broj šasije VF3YDUMFC12426058, </w:t>
      </w:r>
      <w:r w:rsidRPr="006B0F0B">
        <w:rPr>
          <w:rFonts w:ascii="Arial" w:hAnsi="Arial" w:cs="Arial"/>
          <w:color w:val="000000"/>
          <w:sz w:val="24"/>
          <w:szCs w:val="24"/>
        </w:rPr>
        <w:t>reg. oznake ZG3846FA.</w:t>
      </w:r>
      <w:r w:rsidRPr="006B0F0B">
        <w:rPr>
          <w:rFonts w:ascii="Arial" w:hAnsi="Arial" w:cs="Arial"/>
          <w:color w:val="000000"/>
          <w:sz w:val="24"/>
          <w:szCs w:val="24"/>
        </w:rPr>
        <w:br/>
        <w:t>Iz navedenog proizlazi da je vozilo otuđeno između 22. listopada 2021. i 5. srpnja 2022.</w:t>
      </w:r>
      <w:r w:rsidRPr="006B0F0B">
        <w:rPr>
          <w:rFonts w:ascii="Arial" w:hAnsi="Arial" w:cs="Arial"/>
          <w:color w:val="000000"/>
          <w:sz w:val="24"/>
          <w:szCs w:val="24"/>
        </w:rPr>
        <w:br/>
        <w:t>Prema oglasniku njuškalo.hr približna tržišna vrijednost vozila je 55.000,00 kn.</w:t>
      </w:r>
      <w:r w:rsidRPr="006B0F0B">
        <w:rPr>
          <w:rFonts w:ascii="Arial" w:hAnsi="Arial" w:cs="Arial"/>
          <w:color w:val="000000"/>
          <w:sz w:val="24"/>
          <w:szCs w:val="24"/>
        </w:rPr>
        <w:br/>
        <w:t>Stečajni upravitelj pozvao je posljednju ovlaštenu osobu dužnika na sastanak i dostavu</w:t>
      </w:r>
      <w:r w:rsidRPr="006B0F0B">
        <w:rPr>
          <w:rFonts w:ascii="Arial" w:hAnsi="Arial" w:cs="Arial"/>
          <w:color w:val="000000"/>
          <w:sz w:val="24"/>
          <w:szCs w:val="24"/>
        </w:rPr>
        <w:br/>
        <w:t>dokumentacije, međutim iako je poziv zaprimljen 4. srpnja 2022</w:t>
      </w:r>
      <w:r w:rsidR="00C93B57">
        <w:rPr>
          <w:rFonts w:ascii="Arial" w:hAnsi="Arial" w:cs="Arial"/>
          <w:color w:val="000000"/>
          <w:sz w:val="24"/>
          <w:szCs w:val="24"/>
        </w:rPr>
        <w:t xml:space="preserve">., ovlaštena osoba dužnika nije </w:t>
      </w:r>
      <w:r w:rsidRPr="006B0F0B">
        <w:rPr>
          <w:rFonts w:ascii="Arial" w:hAnsi="Arial" w:cs="Arial"/>
          <w:color w:val="000000"/>
          <w:sz w:val="24"/>
          <w:szCs w:val="24"/>
        </w:rPr>
        <w:t>kontaktirala stečajnog upravitelja. Na adresi društva poziv je takođe</w:t>
      </w:r>
      <w:r w:rsidR="00C93B57">
        <w:rPr>
          <w:rFonts w:ascii="Arial" w:hAnsi="Arial" w:cs="Arial"/>
          <w:color w:val="000000"/>
          <w:sz w:val="24"/>
          <w:szCs w:val="24"/>
        </w:rPr>
        <w:t xml:space="preserve">r zaprimljen 4. srpnja 2022., a </w:t>
      </w:r>
      <w:r w:rsidRPr="006B0F0B">
        <w:rPr>
          <w:rFonts w:ascii="Arial" w:hAnsi="Arial" w:cs="Arial"/>
          <w:color w:val="000000"/>
          <w:sz w:val="24"/>
          <w:szCs w:val="24"/>
        </w:rPr>
        <w:t>stečajni upravitelj nije kontaktiran.</w:t>
      </w:r>
      <w:r w:rsidRPr="006B0F0B">
        <w:rPr>
          <w:rFonts w:ascii="Arial" w:hAnsi="Arial" w:cs="Arial"/>
          <w:color w:val="000000"/>
          <w:sz w:val="24"/>
          <w:szCs w:val="24"/>
        </w:rPr>
        <w:br/>
      </w:r>
      <w:r w:rsidRPr="006B0F0B">
        <w:rPr>
          <w:rFonts w:ascii="Arial" w:hAnsi="Arial" w:cs="Arial"/>
          <w:bCs/>
          <w:color w:val="000000"/>
          <w:sz w:val="24"/>
          <w:szCs w:val="24"/>
        </w:rPr>
        <w:t>III.II. Nekretnine</w:t>
      </w:r>
      <w:r w:rsidRPr="006B0F0B">
        <w:rPr>
          <w:rFonts w:ascii="Arial" w:hAnsi="Arial" w:cs="Arial"/>
          <w:bCs/>
          <w:color w:val="000000"/>
          <w:sz w:val="24"/>
          <w:szCs w:val="24"/>
        </w:rPr>
        <w:br/>
      </w:r>
      <w:r w:rsidRPr="006B0F0B">
        <w:rPr>
          <w:rFonts w:ascii="Arial" w:hAnsi="Arial" w:cs="Arial"/>
          <w:color w:val="000000"/>
          <w:sz w:val="24"/>
          <w:szCs w:val="24"/>
        </w:rPr>
        <w:t>Prema uvjerenju Državne geodetske uprave, središnjeg u</w:t>
      </w:r>
      <w:r w:rsidR="00C93B57">
        <w:rPr>
          <w:rFonts w:ascii="Arial" w:hAnsi="Arial" w:cs="Arial"/>
          <w:color w:val="000000"/>
          <w:sz w:val="24"/>
          <w:szCs w:val="24"/>
        </w:rPr>
        <w:t xml:space="preserve">reda, Klasa: 938-08/22-04/8995, </w:t>
      </w:r>
      <w:r w:rsidRPr="006B0F0B">
        <w:rPr>
          <w:rFonts w:ascii="Arial" w:hAnsi="Arial" w:cs="Arial"/>
          <w:color w:val="000000"/>
          <w:sz w:val="24"/>
          <w:szCs w:val="24"/>
        </w:rPr>
        <w:t>Urbroj: 541-05-02-01/5-22-2 od 8. srpnja 2022. proizlazi da stečajni d</w:t>
      </w:r>
      <w:r w:rsidR="00C93B57">
        <w:rPr>
          <w:rFonts w:ascii="Arial" w:hAnsi="Arial" w:cs="Arial"/>
          <w:color w:val="000000"/>
          <w:sz w:val="24"/>
          <w:szCs w:val="24"/>
        </w:rPr>
        <w:t xml:space="preserve">užnik nije upisan u katastarski </w:t>
      </w:r>
      <w:r w:rsidRPr="006B0F0B">
        <w:rPr>
          <w:rFonts w:ascii="Arial" w:hAnsi="Arial" w:cs="Arial"/>
          <w:color w:val="000000"/>
          <w:sz w:val="24"/>
          <w:szCs w:val="24"/>
        </w:rPr>
        <w:t>operat.</w:t>
      </w:r>
      <w:r w:rsidRPr="006B0F0B">
        <w:rPr>
          <w:rFonts w:ascii="Arial" w:hAnsi="Arial" w:cs="Arial"/>
          <w:color w:val="000000"/>
          <w:sz w:val="24"/>
          <w:szCs w:val="24"/>
        </w:rPr>
        <w:br/>
      </w:r>
      <w:r w:rsidRPr="006B0F0B">
        <w:rPr>
          <w:rFonts w:ascii="Arial" w:hAnsi="Arial" w:cs="Arial"/>
          <w:bCs/>
          <w:color w:val="000000"/>
          <w:sz w:val="24"/>
          <w:szCs w:val="24"/>
        </w:rPr>
        <w:t>III.III. Vrijednosni papiri</w:t>
      </w:r>
      <w:r w:rsidRPr="006B0F0B">
        <w:rPr>
          <w:rFonts w:ascii="Arial" w:hAnsi="Arial" w:cs="Arial"/>
          <w:bCs/>
          <w:color w:val="000000"/>
          <w:sz w:val="24"/>
          <w:szCs w:val="24"/>
        </w:rPr>
        <w:br/>
      </w:r>
      <w:r w:rsidRPr="006B0F0B">
        <w:rPr>
          <w:rFonts w:ascii="Arial" w:hAnsi="Arial" w:cs="Arial"/>
          <w:color w:val="000000"/>
          <w:sz w:val="24"/>
          <w:szCs w:val="24"/>
        </w:rPr>
        <w:t>Prema uvjerenju Središnjeg klirinškog depozitarnog društva pr</w:t>
      </w:r>
      <w:r w:rsidR="00C93B57">
        <w:rPr>
          <w:rFonts w:ascii="Arial" w:hAnsi="Arial" w:cs="Arial"/>
          <w:color w:val="000000"/>
          <w:sz w:val="24"/>
          <w:szCs w:val="24"/>
        </w:rPr>
        <w:t xml:space="preserve">oizlazi da stečajni dužnik nije </w:t>
      </w:r>
      <w:r w:rsidRPr="006B0F0B">
        <w:rPr>
          <w:rFonts w:ascii="Arial" w:hAnsi="Arial" w:cs="Arial"/>
          <w:color w:val="000000"/>
          <w:sz w:val="24"/>
          <w:szCs w:val="24"/>
        </w:rPr>
        <w:t xml:space="preserve">upisan kao vlasnik/nositelj računa pa tako niti kao imatelj vrijednosnih </w:t>
      </w:r>
      <w:r w:rsidR="00C93B57">
        <w:rPr>
          <w:rFonts w:ascii="Arial" w:hAnsi="Arial" w:cs="Arial"/>
          <w:color w:val="000000"/>
          <w:sz w:val="24"/>
          <w:szCs w:val="24"/>
        </w:rPr>
        <w:t xml:space="preserve">papira za koje se podaci vode u </w:t>
      </w:r>
      <w:r w:rsidRPr="006B0F0B">
        <w:rPr>
          <w:rFonts w:ascii="Arial" w:hAnsi="Arial" w:cs="Arial"/>
          <w:color w:val="000000"/>
          <w:sz w:val="24"/>
          <w:szCs w:val="24"/>
        </w:rPr>
        <w:t>SKDD-u.</w:t>
      </w:r>
      <w:r w:rsidRPr="006B0F0B">
        <w:rPr>
          <w:rFonts w:ascii="Arial" w:hAnsi="Arial" w:cs="Arial"/>
          <w:color w:val="000000"/>
          <w:sz w:val="24"/>
          <w:szCs w:val="24"/>
        </w:rPr>
        <w:br/>
      </w:r>
      <w:r w:rsidRPr="006B0F0B">
        <w:rPr>
          <w:rFonts w:ascii="Arial" w:hAnsi="Arial" w:cs="Arial"/>
          <w:bCs/>
          <w:color w:val="000000"/>
          <w:sz w:val="24"/>
          <w:szCs w:val="24"/>
        </w:rPr>
        <w:t>III.IV. Brodovi i plovila</w:t>
      </w:r>
      <w:r w:rsidRPr="006B0F0B">
        <w:rPr>
          <w:rFonts w:ascii="Arial" w:hAnsi="Arial" w:cs="Arial"/>
          <w:bCs/>
          <w:color w:val="000000"/>
          <w:sz w:val="24"/>
          <w:szCs w:val="24"/>
        </w:rPr>
        <w:br/>
      </w:r>
      <w:r w:rsidRPr="006B0F0B">
        <w:rPr>
          <w:rFonts w:ascii="Arial" w:hAnsi="Arial" w:cs="Arial"/>
          <w:color w:val="000000"/>
          <w:sz w:val="24"/>
          <w:szCs w:val="24"/>
        </w:rPr>
        <w:t>Dužnik nije vlasnik broda, brodice, jahte, čamca, plutajućeg objekta, nepom</w:t>
      </w:r>
      <w:r w:rsidR="00C93B57">
        <w:rPr>
          <w:rFonts w:ascii="Arial" w:hAnsi="Arial" w:cs="Arial"/>
          <w:color w:val="000000"/>
          <w:sz w:val="24"/>
          <w:szCs w:val="24"/>
        </w:rPr>
        <w:t xml:space="preserve">ičnog odobalnog </w:t>
      </w:r>
      <w:r w:rsidRPr="006B0F0B">
        <w:rPr>
          <w:rFonts w:ascii="Arial" w:hAnsi="Arial" w:cs="Arial"/>
          <w:color w:val="000000"/>
          <w:sz w:val="24"/>
          <w:szCs w:val="24"/>
        </w:rPr>
        <w:t>objekta, broda u gradnji, plutajućeg objekta u gradnji niti nepomičnog odbalnog objekta u gradnji.</w:t>
      </w:r>
      <w:r w:rsidRPr="006B0F0B">
        <w:rPr>
          <w:rFonts w:ascii="Arial" w:hAnsi="Arial" w:cs="Arial"/>
          <w:color w:val="000000"/>
          <w:sz w:val="24"/>
          <w:szCs w:val="24"/>
        </w:rPr>
        <w:br/>
        <w:t>Prema uvjerenju Min. mora, prometa i infrastrukture, Uprava s</w:t>
      </w:r>
      <w:r w:rsidR="00C93B57">
        <w:rPr>
          <w:rFonts w:ascii="Arial" w:hAnsi="Arial" w:cs="Arial"/>
          <w:color w:val="000000"/>
          <w:sz w:val="24"/>
          <w:szCs w:val="24"/>
        </w:rPr>
        <w:t>igurnosti plovidbe, Klasa: 342-</w:t>
      </w:r>
      <w:r w:rsidRPr="006B0F0B">
        <w:rPr>
          <w:rFonts w:ascii="Arial" w:hAnsi="Arial" w:cs="Arial"/>
          <w:color w:val="000000"/>
          <w:sz w:val="24"/>
          <w:szCs w:val="24"/>
        </w:rPr>
        <w:t>11/22-03/973, Urbroj: 530-04-22-2, od 7. srpnja 2022., dužnik nije upisan kao vlasnik broda, brodice,</w:t>
      </w:r>
      <w:r w:rsidR="00C93B57">
        <w:rPr>
          <w:rFonts w:ascii="Arial" w:hAnsi="Arial" w:cs="Arial"/>
          <w:sz w:val="24"/>
          <w:szCs w:val="24"/>
        </w:rPr>
        <w:t xml:space="preserve"> </w:t>
      </w:r>
      <w:r w:rsidRPr="006B0F0B">
        <w:rPr>
          <w:rFonts w:ascii="Arial" w:hAnsi="Arial" w:cs="Arial"/>
          <w:color w:val="000000"/>
          <w:sz w:val="24"/>
          <w:szCs w:val="24"/>
        </w:rPr>
        <w:t xml:space="preserve">jahte, čamca, plutajućeg objekta, nepomičnog odobalnog objekta, broda </w:t>
      </w:r>
      <w:r w:rsidR="00C93B57">
        <w:rPr>
          <w:rFonts w:ascii="Arial" w:hAnsi="Arial" w:cs="Arial"/>
          <w:color w:val="000000"/>
          <w:sz w:val="24"/>
          <w:szCs w:val="24"/>
        </w:rPr>
        <w:t xml:space="preserve">u gradnji, plutajućeg objekta u </w:t>
      </w:r>
      <w:r w:rsidRPr="006B0F0B">
        <w:rPr>
          <w:rFonts w:ascii="Arial" w:hAnsi="Arial" w:cs="Arial"/>
          <w:color w:val="000000"/>
          <w:sz w:val="24"/>
          <w:szCs w:val="24"/>
        </w:rPr>
        <w:t>gradnji niti nepomičnog odbalnog objekta u gradnji.</w:t>
      </w:r>
      <w:r w:rsidRPr="006B0F0B">
        <w:rPr>
          <w:rFonts w:ascii="Arial" w:hAnsi="Arial" w:cs="Arial"/>
          <w:color w:val="000000"/>
          <w:sz w:val="24"/>
          <w:szCs w:val="24"/>
        </w:rPr>
        <w:br/>
      </w:r>
      <w:r w:rsidRPr="006B0F0B">
        <w:rPr>
          <w:rFonts w:ascii="Arial" w:hAnsi="Arial" w:cs="Arial"/>
          <w:bCs/>
          <w:color w:val="000000"/>
          <w:sz w:val="24"/>
          <w:szCs w:val="24"/>
        </w:rPr>
        <w:t>III.V. Potraživanje prema trećima i GFI izvješća</w:t>
      </w:r>
      <w:r w:rsidRPr="006B0F0B">
        <w:rPr>
          <w:rFonts w:ascii="Arial" w:hAnsi="Arial" w:cs="Arial"/>
          <w:bCs/>
          <w:color w:val="000000"/>
          <w:sz w:val="24"/>
          <w:szCs w:val="24"/>
        </w:rPr>
        <w:br/>
      </w:r>
      <w:r w:rsidRPr="006B0F0B">
        <w:rPr>
          <w:rFonts w:ascii="Arial" w:hAnsi="Arial" w:cs="Arial"/>
          <w:color w:val="000000"/>
          <w:sz w:val="24"/>
          <w:szCs w:val="24"/>
        </w:rPr>
        <w:t>Stečajni upravitelj pozvao je posljednju ovlaštenu osobu dužnika na sastanak i dostavu</w:t>
      </w:r>
      <w:r w:rsidRPr="006B0F0B">
        <w:rPr>
          <w:rFonts w:ascii="Arial" w:hAnsi="Arial" w:cs="Arial"/>
          <w:color w:val="000000"/>
          <w:sz w:val="24"/>
          <w:szCs w:val="24"/>
        </w:rPr>
        <w:br/>
        <w:t>dokumentacije, međutim iako je poziv zaprimljen 4. srpnja 2022</w:t>
      </w:r>
      <w:r w:rsidR="00C93B57">
        <w:rPr>
          <w:rFonts w:ascii="Arial" w:hAnsi="Arial" w:cs="Arial"/>
          <w:color w:val="000000"/>
          <w:sz w:val="24"/>
          <w:szCs w:val="24"/>
        </w:rPr>
        <w:t xml:space="preserve">., ovlaštena osoba dužnika nije </w:t>
      </w:r>
      <w:r w:rsidRPr="006B0F0B">
        <w:rPr>
          <w:rFonts w:ascii="Arial" w:hAnsi="Arial" w:cs="Arial"/>
          <w:color w:val="000000"/>
          <w:sz w:val="24"/>
          <w:szCs w:val="24"/>
        </w:rPr>
        <w:t>kontaktirala stečajnog upravitelja. Na adresi društva poziv je takođe</w:t>
      </w:r>
      <w:r w:rsidR="00C93B57">
        <w:rPr>
          <w:rFonts w:ascii="Arial" w:hAnsi="Arial" w:cs="Arial"/>
          <w:color w:val="000000"/>
          <w:sz w:val="24"/>
          <w:szCs w:val="24"/>
        </w:rPr>
        <w:t xml:space="preserve">r zaprimljen 4. srpnja 2022., a </w:t>
      </w:r>
      <w:r w:rsidRPr="006B0F0B">
        <w:rPr>
          <w:rFonts w:ascii="Arial" w:hAnsi="Arial" w:cs="Arial"/>
          <w:color w:val="000000"/>
          <w:sz w:val="24"/>
          <w:szCs w:val="24"/>
        </w:rPr>
        <w:t>stečajni upravitelj nije kontaktiran.</w:t>
      </w:r>
      <w:r w:rsidRPr="006B0F0B">
        <w:rPr>
          <w:rFonts w:ascii="Arial" w:hAnsi="Arial" w:cs="Arial"/>
          <w:color w:val="000000"/>
          <w:sz w:val="24"/>
          <w:szCs w:val="24"/>
        </w:rPr>
        <w:br/>
        <w:t>Iz navedenog razloga, stečajni upravitelj nema u posjedu</w:t>
      </w:r>
      <w:r w:rsidR="00C93B57">
        <w:rPr>
          <w:rFonts w:ascii="Arial" w:hAnsi="Arial" w:cs="Arial"/>
          <w:color w:val="000000"/>
          <w:sz w:val="24"/>
          <w:szCs w:val="24"/>
        </w:rPr>
        <w:t xml:space="preserve"> dokumentaciju iz koje bi mogao </w:t>
      </w:r>
      <w:r w:rsidRPr="006B0F0B">
        <w:rPr>
          <w:rFonts w:ascii="Arial" w:hAnsi="Arial" w:cs="Arial"/>
          <w:color w:val="000000"/>
          <w:sz w:val="24"/>
          <w:szCs w:val="24"/>
        </w:rPr>
        <w:t xml:space="preserve">utvrditi stvarno stanje potraživanja prema trećima, odnosno postojanje, osnov i </w:t>
      </w:r>
      <w:r w:rsidRPr="006B0F0B">
        <w:rPr>
          <w:rFonts w:ascii="Arial" w:hAnsi="Arial" w:cs="Arial"/>
          <w:color w:val="000000"/>
          <w:sz w:val="24"/>
          <w:szCs w:val="24"/>
        </w:rPr>
        <w:lastRenderedPageBreak/>
        <w:t>visinu.</w:t>
      </w:r>
      <w:r w:rsidRPr="006B0F0B">
        <w:rPr>
          <w:rFonts w:ascii="Arial" w:hAnsi="Arial" w:cs="Arial"/>
          <w:color w:val="000000"/>
          <w:sz w:val="24"/>
          <w:szCs w:val="24"/>
        </w:rPr>
        <w:br/>
        <w:t>Zadnji GFI predan je za 2019. godinu pa stoga stečajni upravite</w:t>
      </w:r>
      <w:r w:rsidR="00C93B57">
        <w:rPr>
          <w:rFonts w:ascii="Arial" w:hAnsi="Arial" w:cs="Arial"/>
          <w:color w:val="000000"/>
          <w:sz w:val="24"/>
          <w:szCs w:val="24"/>
        </w:rPr>
        <w:t xml:space="preserve">lj nema informacije iz kojih bi </w:t>
      </w:r>
      <w:r w:rsidRPr="006B0F0B">
        <w:rPr>
          <w:rFonts w:ascii="Arial" w:hAnsi="Arial" w:cs="Arial"/>
          <w:color w:val="000000"/>
          <w:sz w:val="24"/>
          <w:szCs w:val="24"/>
        </w:rPr>
        <w:t>mogao utvrditi stvarno stanje potraživanja prema trećima, odnosno postojanje, osnov i visinu.</w:t>
      </w:r>
      <w:r w:rsidRPr="006B0F0B">
        <w:rPr>
          <w:rFonts w:ascii="Arial" w:hAnsi="Arial" w:cs="Arial"/>
          <w:color w:val="000000"/>
          <w:sz w:val="24"/>
          <w:szCs w:val="24"/>
        </w:rPr>
        <w:br/>
      </w:r>
      <w:r w:rsidRPr="006B0F0B">
        <w:rPr>
          <w:rFonts w:ascii="Arial" w:hAnsi="Arial" w:cs="Arial"/>
          <w:bCs/>
          <w:color w:val="042C4A"/>
          <w:sz w:val="24"/>
          <w:szCs w:val="24"/>
        </w:rPr>
        <w:t>FINANCIJSKI IZVJEŠTAJ ZA 2019. GODINU.</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6B0F0B" w:rsidR="006B0F0B" w:rsidTr="00C93B57">
        <w:trPr>
          <w:gridAfter w:val="1"/>
          <w:wAfter w:w="2500" w:type="pct"/>
        </w:trPr>
        <w:tc>
          <w:tcPr>
            <w:tcW w:w="250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bCs/>
                <w:color w:val="FFFFFF"/>
                <w:sz w:val="24"/>
                <w:szCs w:val="24"/>
              </w:rPr>
              <w:t>Osnovni podaci o poslovnom subjektu</w:t>
            </w:r>
          </w:p>
        </w:tc>
      </w:tr>
      <w:tr w:rsidRPr="006B0F0B" w:rsidR="006B0F0B" w:rsidTr="00C93B57">
        <w:tc>
          <w:tcPr>
            <w:tcW w:w="250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OIB/Matični broj: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00364413927 / 02002876</w:t>
            </w:r>
          </w:p>
        </w:tc>
      </w:tr>
      <w:tr w:rsidRPr="006B0F0B" w:rsidR="006B0F0B" w:rsidTr="00C93B57">
        <w:tc>
          <w:tcPr>
            <w:tcW w:w="250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Tvrtka: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SKOPIN d.o.o. u stečaju</w:t>
            </w:r>
          </w:p>
        </w:tc>
      </w:tr>
      <w:tr w:rsidRPr="006B0F0B" w:rsidR="006B0F0B" w:rsidTr="00C93B57">
        <w:tc>
          <w:tcPr>
            <w:tcW w:w="250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Adresa: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Kralja Zvonimira 13, Biškupec Zelinski, 10380 SVETI</w:t>
            </w:r>
            <w:r w:rsidRPr="006B0F0B">
              <w:rPr>
                <w:rFonts w:ascii="Arial" w:hAnsi="Arial" w:cs="Arial"/>
                <w:color w:val="000000"/>
                <w:sz w:val="24"/>
                <w:szCs w:val="24"/>
              </w:rPr>
              <w:br/>
              <w:t>IVAN ZELINA</w:t>
            </w:r>
          </w:p>
        </w:tc>
      </w:tr>
      <w:tr w:rsidRPr="006B0F0B" w:rsidR="006B0F0B" w:rsidTr="00C93B57">
        <w:tc>
          <w:tcPr>
            <w:tcW w:w="250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Datum predaje: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18.08.2020.</w:t>
            </w:r>
          </w:p>
        </w:tc>
      </w:tr>
    </w:tbl>
    <w:p w:rsidRPr="006B0F0B" w:rsidR="004F5887" w:rsidP="006B0F0B" w:rsidRDefault="004F5887">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803"/>
        <w:gridCol w:w="2272"/>
        <w:gridCol w:w="2272"/>
        <w:gridCol w:w="2273"/>
      </w:tblGrid>
      <w:tr w:rsidRPr="006B0F0B" w:rsidR="006B0F0B" w:rsidTr="00C93B57">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Naziv pozicije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Rbr.</w:t>
            </w:r>
            <w:r w:rsidRPr="006B0F0B">
              <w:rPr>
                <w:rFonts w:ascii="Arial" w:hAnsi="Arial" w:cs="Arial"/>
                <w:color w:val="000000"/>
                <w:sz w:val="24"/>
                <w:szCs w:val="24"/>
              </w:rPr>
              <w:br/>
              <w:t>bilješke</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Prethodna</w:t>
            </w:r>
            <w:r w:rsidRPr="006B0F0B">
              <w:rPr>
                <w:rFonts w:ascii="Arial" w:hAnsi="Arial" w:cs="Arial"/>
                <w:color w:val="000000"/>
                <w:sz w:val="24"/>
                <w:szCs w:val="24"/>
              </w:rPr>
              <w:br/>
              <w:t>godina</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Tekuća</w:t>
            </w:r>
            <w:r w:rsidRPr="006B0F0B">
              <w:rPr>
                <w:rFonts w:ascii="Arial" w:hAnsi="Arial" w:cs="Arial"/>
                <w:color w:val="000000"/>
                <w:sz w:val="24"/>
                <w:szCs w:val="24"/>
              </w:rPr>
              <w:br/>
              <w:t>godina</w:t>
            </w:r>
          </w:p>
        </w:tc>
      </w:tr>
      <w:tr w:rsidRPr="006B0F0B" w:rsidR="006B0F0B" w:rsidTr="00C93B57">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AKTIVA</w:t>
            </w:r>
          </w:p>
        </w:tc>
        <w:tc>
          <w:tcPr>
            <w:tcW w:w="1250" w:type="pct"/>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1250" w:type="pct"/>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1250" w:type="pct"/>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r>
      <w:tr w:rsidRPr="006B0F0B" w:rsidR="006B0F0B" w:rsidTr="00C93B57">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A) POTRAŽIVANJA ZA</w:t>
            </w:r>
            <w:r w:rsidRPr="006B0F0B">
              <w:rPr>
                <w:rFonts w:ascii="Arial" w:hAnsi="Arial" w:cs="Arial"/>
                <w:color w:val="000000"/>
                <w:sz w:val="24"/>
                <w:szCs w:val="24"/>
              </w:rPr>
              <w:br/>
              <w:t>UPISANI A NEUPLAĆENI</w:t>
            </w:r>
            <w:r w:rsidRPr="006B0F0B">
              <w:rPr>
                <w:rFonts w:ascii="Arial" w:hAnsi="Arial" w:cs="Arial"/>
                <w:color w:val="000000"/>
                <w:sz w:val="24"/>
                <w:szCs w:val="24"/>
              </w:rPr>
              <w:br/>
              <w:t>KAPITAL</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c>
          <w:tcPr>
            <w:tcW w:w="1250" w:type="pct"/>
            <w:vAlign w:val="center"/>
            <w:hideMark/>
          </w:tcPr>
          <w:p w:rsidRPr="006B0F0B" w:rsidR="006B0F0B" w:rsidP="006B0F0B" w:rsidRDefault="00A00C58">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r>
      <w:tr w:rsidRPr="006B0F0B" w:rsidR="006B0F0B" w:rsidTr="00C93B57">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B) DUGOTRAJNA</w:t>
            </w:r>
            <w:r w:rsidRPr="006B0F0B">
              <w:rPr>
                <w:rFonts w:ascii="Arial" w:hAnsi="Arial" w:cs="Arial"/>
                <w:color w:val="000000"/>
                <w:sz w:val="24"/>
                <w:szCs w:val="24"/>
              </w:rPr>
              <w:br/>
              <w:t xml:space="preserve">IMOVINA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12.515</w:t>
            </w:r>
          </w:p>
        </w:tc>
        <w:tc>
          <w:tcPr>
            <w:tcW w:w="1250" w:type="pct"/>
            <w:vAlign w:val="center"/>
            <w:hideMark/>
          </w:tcPr>
          <w:p w:rsidRPr="006B0F0B" w:rsidR="006B0F0B" w:rsidP="006B0F0B" w:rsidRDefault="00A00C58">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12.515</w:t>
            </w:r>
          </w:p>
        </w:tc>
      </w:tr>
      <w:tr w:rsidRPr="006B0F0B" w:rsidR="006B0F0B" w:rsidTr="00C93B57">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I. NEMATERIJALNA</w:t>
            </w:r>
            <w:r w:rsidRPr="006B0F0B">
              <w:rPr>
                <w:rFonts w:ascii="Arial" w:hAnsi="Arial" w:cs="Arial"/>
                <w:color w:val="000000"/>
                <w:sz w:val="24"/>
                <w:szCs w:val="24"/>
              </w:rPr>
              <w:br/>
              <w:t xml:space="preserve">IMOVINA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c>
          <w:tcPr>
            <w:tcW w:w="1250" w:type="pct"/>
            <w:vAlign w:val="center"/>
            <w:hideMark/>
          </w:tcPr>
          <w:p w:rsidRPr="006B0F0B" w:rsidR="006B0F0B" w:rsidP="006B0F0B" w:rsidRDefault="00A00C58">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r>
      <w:tr w:rsidRPr="006B0F0B" w:rsidR="006B0F0B" w:rsidTr="00C93B57">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II. MATERIJALNA</w:t>
            </w:r>
            <w:r w:rsidRPr="006B0F0B">
              <w:rPr>
                <w:rFonts w:ascii="Arial" w:hAnsi="Arial" w:cs="Arial"/>
                <w:color w:val="000000"/>
                <w:sz w:val="24"/>
                <w:szCs w:val="24"/>
              </w:rPr>
              <w:br/>
              <w:t xml:space="preserve">IMOVINA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12.515</w:t>
            </w:r>
          </w:p>
        </w:tc>
        <w:tc>
          <w:tcPr>
            <w:tcW w:w="1250" w:type="pct"/>
            <w:vAlign w:val="center"/>
            <w:hideMark/>
          </w:tcPr>
          <w:p w:rsidRPr="006B0F0B" w:rsidR="006B0F0B" w:rsidP="006B0F0B" w:rsidRDefault="00A00C58">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12.515</w:t>
            </w:r>
          </w:p>
        </w:tc>
      </w:tr>
      <w:tr w:rsidRPr="006B0F0B" w:rsidR="006B0F0B" w:rsidTr="00C93B57">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III. DUGOTRAJNA</w:t>
            </w:r>
            <w:r w:rsidRPr="006B0F0B">
              <w:rPr>
                <w:rFonts w:ascii="Arial" w:hAnsi="Arial" w:cs="Arial"/>
                <w:color w:val="000000"/>
                <w:sz w:val="24"/>
                <w:szCs w:val="24"/>
              </w:rPr>
              <w:br/>
              <w:t xml:space="preserve">FINANCIJSKA IMOVINA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c>
          <w:tcPr>
            <w:tcW w:w="1250" w:type="pct"/>
            <w:vAlign w:val="center"/>
            <w:hideMark/>
          </w:tcPr>
          <w:p w:rsidRPr="006B0F0B" w:rsidR="006B0F0B" w:rsidP="006B0F0B" w:rsidRDefault="00A00C58">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r>
      <w:tr w:rsidRPr="006B0F0B" w:rsidR="006B0F0B" w:rsidTr="00C93B57">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IV. POTRAŽIVANJA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c>
          <w:tcPr>
            <w:tcW w:w="1250" w:type="pct"/>
            <w:vAlign w:val="center"/>
            <w:hideMark/>
          </w:tcPr>
          <w:p w:rsidRPr="006B0F0B" w:rsidR="006B0F0B" w:rsidP="006B0F0B" w:rsidRDefault="00A00C58">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r>
      <w:tr w:rsidRPr="006B0F0B" w:rsidR="006B0F0B" w:rsidTr="00C93B57">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V. ODGOĐENA POREZNA</w:t>
            </w:r>
            <w:r w:rsidRPr="006B0F0B">
              <w:rPr>
                <w:rFonts w:ascii="Arial" w:hAnsi="Arial" w:cs="Arial"/>
                <w:color w:val="000000"/>
                <w:sz w:val="24"/>
                <w:szCs w:val="24"/>
              </w:rPr>
              <w:br/>
              <w:t xml:space="preserve">IMOVINA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c>
          <w:tcPr>
            <w:tcW w:w="1250" w:type="pct"/>
            <w:vAlign w:val="center"/>
            <w:hideMark/>
          </w:tcPr>
          <w:p w:rsidRPr="006B0F0B" w:rsidR="006B0F0B" w:rsidP="006B0F0B" w:rsidRDefault="00A00C58">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r>
      <w:tr w:rsidRPr="006B0F0B" w:rsidR="006B0F0B" w:rsidTr="00C93B57">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C) KRATKOTRAJNA</w:t>
            </w:r>
            <w:r w:rsidRPr="006B0F0B">
              <w:rPr>
                <w:rFonts w:ascii="Arial" w:hAnsi="Arial" w:cs="Arial"/>
                <w:color w:val="000000"/>
                <w:sz w:val="24"/>
                <w:szCs w:val="24"/>
              </w:rPr>
              <w:br/>
              <w:t xml:space="preserve">IMOVINA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A00C58">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1.247.345</w:t>
            </w:r>
          </w:p>
        </w:tc>
        <w:tc>
          <w:tcPr>
            <w:tcW w:w="1250" w:type="pct"/>
            <w:vAlign w:val="center"/>
            <w:hideMark/>
          </w:tcPr>
          <w:p w:rsidRPr="006B0F0B" w:rsidR="006B0F0B" w:rsidP="006B0F0B" w:rsidRDefault="00A00C58">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1.137.291</w:t>
            </w:r>
          </w:p>
        </w:tc>
      </w:tr>
      <w:tr w:rsidRPr="006B0F0B" w:rsidR="006B0F0B" w:rsidTr="00C93B57">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I. ZALIHE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A00C58">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611.626</w:t>
            </w:r>
          </w:p>
        </w:tc>
        <w:tc>
          <w:tcPr>
            <w:tcW w:w="1250" w:type="pct"/>
            <w:vAlign w:val="center"/>
            <w:hideMark/>
          </w:tcPr>
          <w:p w:rsidRPr="006B0F0B" w:rsidR="006B0F0B" w:rsidP="006B0F0B" w:rsidRDefault="00A00C58">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735.334</w:t>
            </w:r>
          </w:p>
        </w:tc>
      </w:tr>
      <w:tr w:rsidRPr="006B0F0B" w:rsidR="006B0F0B" w:rsidTr="00C93B57">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II. POTRAŽIVANJA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A00C58">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331.305</w:t>
            </w:r>
          </w:p>
        </w:tc>
        <w:tc>
          <w:tcPr>
            <w:tcW w:w="1250" w:type="pct"/>
            <w:vAlign w:val="center"/>
            <w:hideMark/>
          </w:tcPr>
          <w:p w:rsidRPr="006B0F0B" w:rsidR="006B0F0B" w:rsidP="006B0F0B" w:rsidRDefault="00A00C58">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387.210</w:t>
            </w:r>
          </w:p>
        </w:tc>
      </w:tr>
      <w:tr w:rsidRPr="006B0F0B" w:rsidR="006B0F0B" w:rsidTr="00C93B57">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III. KRATKOTRAJNA</w:t>
            </w:r>
            <w:r w:rsidRPr="006B0F0B">
              <w:rPr>
                <w:rFonts w:ascii="Arial" w:hAnsi="Arial" w:cs="Arial"/>
                <w:color w:val="000000"/>
                <w:sz w:val="24"/>
                <w:szCs w:val="24"/>
              </w:rPr>
              <w:br/>
              <w:t xml:space="preserve">FINANCIJSKA IMOVINA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A00C58">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299.135</w:t>
            </w:r>
          </w:p>
        </w:tc>
        <w:tc>
          <w:tcPr>
            <w:tcW w:w="1250" w:type="pct"/>
            <w:vAlign w:val="center"/>
            <w:hideMark/>
          </w:tcPr>
          <w:p w:rsidRPr="006B0F0B" w:rsidR="006B0F0B" w:rsidP="006B0F0B" w:rsidRDefault="00A00C58">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IV. NOVAC U BANCI I</w:t>
            </w:r>
            <w:r w:rsidRPr="006B0F0B">
              <w:rPr>
                <w:rFonts w:ascii="Arial" w:hAnsi="Arial" w:cs="Arial"/>
                <w:color w:val="000000"/>
                <w:sz w:val="24"/>
                <w:szCs w:val="24"/>
              </w:rPr>
              <w:br/>
              <w:t xml:space="preserve">BLAGAJNI </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5.279</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14.747</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D) PLAĆENI TROŠKOVI</w:t>
            </w:r>
            <w:r w:rsidRPr="006B0F0B">
              <w:rPr>
                <w:rFonts w:ascii="Arial" w:hAnsi="Arial" w:cs="Arial"/>
                <w:color w:val="000000"/>
                <w:sz w:val="24"/>
                <w:szCs w:val="24"/>
              </w:rPr>
              <w:br/>
              <w:t>BUDUĆEG RAZDOBLJA I</w:t>
            </w:r>
            <w:r w:rsidRPr="006B0F0B">
              <w:rPr>
                <w:rFonts w:ascii="Arial" w:hAnsi="Arial" w:cs="Arial"/>
                <w:color w:val="000000"/>
                <w:sz w:val="24"/>
                <w:szCs w:val="24"/>
              </w:rPr>
              <w:br/>
            </w:r>
            <w:r w:rsidRPr="006B0F0B">
              <w:rPr>
                <w:rFonts w:ascii="Arial" w:hAnsi="Arial" w:cs="Arial"/>
                <w:color w:val="000000"/>
                <w:sz w:val="24"/>
                <w:szCs w:val="24"/>
              </w:rPr>
              <w:lastRenderedPageBreak/>
              <w:t>OBRAČUNATI PRIHODI</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lastRenderedPageBreak/>
              <w:t xml:space="preserve">E) UKUPNO AKTIVA </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1.259.860</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1.149.806</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F) IZVANBILANČNI ZAPISI </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PASIVA</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A) KAPITAL I REZERVE </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-60.733</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-35.193</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I. TEMELJNI (UPISANI)</w:t>
            </w:r>
            <w:r w:rsidRPr="006B0F0B">
              <w:rPr>
                <w:rFonts w:ascii="Arial" w:hAnsi="Arial" w:cs="Arial"/>
                <w:color w:val="000000"/>
                <w:sz w:val="24"/>
                <w:szCs w:val="24"/>
              </w:rPr>
              <w:br/>
              <w:t xml:space="preserve">KAPITAL </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20.000</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20.000</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II. KAPITALNE REZERVE </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III. REZERVE IZ DOBITI </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IV. REVALORIZACIJSKE</w:t>
            </w:r>
            <w:r w:rsidRPr="006B0F0B">
              <w:rPr>
                <w:rFonts w:ascii="Arial" w:hAnsi="Arial" w:cs="Arial"/>
                <w:color w:val="000000"/>
                <w:sz w:val="24"/>
                <w:szCs w:val="24"/>
              </w:rPr>
              <w:br/>
              <w:t xml:space="preserve">REZERVE </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V. REZERVE FER</w:t>
            </w:r>
            <w:r w:rsidRPr="006B0F0B">
              <w:rPr>
                <w:rFonts w:ascii="Arial" w:hAnsi="Arial" w:cs="Arial"/>
                <w:color w:val="000000"/>
                <w:sz w:val="24"/>
                <w:szCs w:val="24"/>
              </w:rPr>
              <w:br/>
              <w:t xml:space="preserve">VRIJEDNOSTI </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VI. ZADRŽANA DOBIT ILI</w:t>
            </w:r>
            <w:r w:rsidRPr="006B0F0B">
              <w:rPr>
                <w:rFonts w:ascii="Arial" w:hAnsi="Arial" w:cs="Arial"/>
                <w:color w:val="000000"/>
                <w:sz w:val="24"/>
                <w:szCs w:val="24"/>
              </w:rPr>
              <w:br/>
              <w:t xml:space="preserve">PRENESENI GUBITAK </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-106.105</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-80.734</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VII. DOBIT ILI GUBITAK</w:t>
            </w:r>
            <w:r w:rsidRPr="006B0F0B">
              <w:rPr>
                <w:rFonts w:ascii="Arial" w:hAnsi="Arial" w:cs="Arial"/>
                <w:color w:val="000000"/>
                <w:sz w:val="24"/>
                <w:szCs w:val="24"/>
              </w:rPr>
              <w:br/>
              <w:t xml:space="preserve">POSLOVNE GODINE </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25.372</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25.541</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VIII. MANJINSKI</w:t>
            </w:r>
            <w:r w:rsidRPr="006B0F0B">
              <w:rPr>
                <w:rFonts w:ascii="Arial" w:hAnsi="Arial" w:cs="Arial"/>
                <w:color w:val="000000"/>
                <w:sz w:val="24"/>
                <w:szCs w:val="24"/>
              </w:rPr>
              <w:br/>
              <w:t>(NEKONTROLIRAJUĆI)</w:t>
            </w:r>
            <w:r w:rsidRPr="006B0F0B">
              <w:rPr>
                <w:rFonts w:ascii="Arial" w:hAnsi="Arial" w:cs="Arial"/>
                <w:color w:val="000000"/>
                <w:sz w:val="24"/>
                <w:szCs w:val="24"/>
              </w:rPr>
              <w:br/>
              <w:t>INTERES</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B) REZERVIRANJA </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C) DUGOROČNE OBVEZE </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D) KRATKOROČNE</w:t>
            </w:r>
            <w:r w:rsidRPr="006B0F0B">
              <w:rPr>
                <w:rFonts w:ascii="Arial" w:hAnsi="Arial" w:cs="Arial"/>
                <w:color w:val="000000"/>
                <w:sz w:val="24"/>
                <w:szCs w:val="24"/>
              </w:rPr>
              <w:br/>
              <w:t xml:space="preserve">OBVEZE </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1.320.593</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1.184.999</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E) ODGOĐENO PLAĆANJE</w:t>
            </w:r>
            <w:r w:rsidRPr="006B0F0B">
              <w:rPr>
                <w:rFonts w:ascii="Arial" w:hAnsi="Arial" w:cs="Arial"/>
                <w:color w:val="000000"/>
                <w:sz w:val="24"/>
                <w:szCs w:val="24"/>
              </w:rPr>
              <w:br/>
              <w:t>TROŠKOVA I PRIHOD</w:t>
            </w:r>
            <w:r w:rsidRPr="006B0F0B">
              <w:rPr>
                <w:rFonts w:ascii="Arial" w:hAnsi="Arial" w:cs="Arial"/>
                <w:color w:val="000000"/>
                <w:sz w:val="24"/>
                <w:szCs w:val="24"/>
              </w:rPr>
              <w:br/>
              <w:t>BUDUĆEGA RAZDOBLJA</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F) UKUPNO – PASIVA </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1.259.860</w:t>
            </w:r>
          </w:p>
        </w:tc>
        <w:tc>
          <w:tcPr>
            <w:tcW w:w="1250" w:type="pct"/>
            <w:vAlign w:val="center"/>
          </w:tcPr>
          <w:p w:rsidRPr="006B0F0B" w:rsidR="00D7739A" w:rsidP="006B0F0B" w:rsidRDefault="00D7739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1.149.806</w:t>
            </w:r>
          </w:p>
        </w:tc>
      </w:tr>
      <w:tr w:rsidRPr="006B0F0B" w:rsidR="00D7739A" w:rsidTr="00C93B57">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G) IZVANBILANČNI</w:t>
            </w:r>
            <w:r w:rsidRPr="006B0F0B">
              <w:rPr>
                <w:rFonts w:ascii="Arial" w:hAnsi="Arial" w:cs="Arial"/>
                <w:color w:val="000000"/>
                <w:sz w:val="24"/>
                <w:szCs w:val="24"/>
              </w:rPr>
              <w:br/>
              <w:t xml:space="preserve">ZAPISI </w:t>
            </w: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p>
        </w:tc>
        <w:tc>
          <w:tcPr>
            <w:tcW w:w="1250" w:type="pct"/>
            <w:tcBorders>
              <w:top w:val="single" w:color="auto" w:sz="4" w:space="0"/>
              <w:left w:val="single" w:color="auto" w:sz="4" w:space="0"/>
              <w:bottom w:val="single" w:color="auto" w:sz="4" w:space="0"/>
              <w:right w:val="single" w:color="auto" w:sz="4" w:space="0"/>
            </w:tcBorders>
            <w:vAlign w:val="center"/>
          </w:tcPr>
          <w:p w:rsidRPr="006B0F0B" w:rsidR="00D7739A" w:rsidP="000066B0" w:rsidRDefault="00D7739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w:t>
            </w:r>
          </w:p>
        </w:tc>
        <w:tc>
          <w:tcPr>
            <w:tcW w:w="1250" w:type="pct"/>
            <w:vAlign w:val="center"/>
          </w:tcPr>
          <w:p w:rsidRPr="006B0F0B" w:rsidR="00D7739A" w:rsidP="006B0F0B" w:rsidRDefault="008D6F1A">
            <w:pPr>
              <w:overflowPunct/>
              <w:autoSpaceDE/>
              <w:autoSpaceDN/>
              <w:adjustRightInd/>
              <w:textAlignment w:val="auto"/>
              <w:rPr>
                <w:rFonts w:ascii="Arial" w:hAnsi="Arial" w:cs="Arial"/>
                <w:color w:val="000000"/>
                <w:sz w:val="24"/>
                <w:szCs w:val="24"/>
              </w:rPr>
            </w:pPr>
            <w:r w:rsidRPr="006B0F0B">
              <w:rPr>
                <w:rFonts w:ascii="Arial" w:hAnsi="Arial" w:cs="Arial"/>
                <w:color w:val="000000"/>
                <w:sz w:val="24"/>
                <w:szCs w:val="24"/>
              </w:rPr>
              <w:t>-</w:t>
            </w:r>
          </w:p>
        </w:tc>
      </w:tr>
    </w:tbl>
    <w:p w:rsidRPr="006B0F0B" w:rsidR="006B0F0B" w:rsidP="006B0F0B" w:rsidRDefault="006B0F0B">
      <w:pPr>
        <w:overflowPunct/>
        <w:autoSpaceDE/>
        <w:autoSpaceDN/>
        <w:adjustRightInd/>
        <w:textAlignment w:val="auto"/>
        <w:rPr>
          <w:rFonts w:ascii="Arial" w:hAnsi="Arial" w:cs="Arial"/>
          <w:sz w:val="24"/>
          <w:szCs w:val="24"/>
        </w:rPr>
      </w:pPr>
    </w:p>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bCs/>
          <w:color w:val="000000"/>
          <w:sz w:val="24"/>
          <w:szCs w:val="24"/>
        </w:rPr>
        <w:t>III.VI. Sudski sporovi</w:t>
      </w:r>
      <w:r w:rsidRPr="006B0F0B">
        <w:rPr>
          <w:rFonts w:ascii="Arial" w:hAnsi="Arial" w:cs="Arial"/>
          <w:bCs/>
          <w:color w:val="000000"/>
          <w:sz w:val="24"/>
          <w:szCs w:val="24"/>
        </w:rPr>
        <w:br/>
      </w:r>
      <w:r w:rsidRPr="006B0F0B">
        <w:rPr>
          <w:rFonts w:ascii="Arial" w:hAnsi="Arial" w:cs="Arial"/>
          <w:color w:val="000000"/>
          <w:sz w:val="24"/>
          <w:szCs w:val="24"/>
        </w:rPr>
        <w:t>Uvidom u e-komunikaciju utvrđeno je da nema sudskih sporova na tužiteljskoj strani.</w:t>
      </w:r>
      <w:r w:rsidRPr="006B0F0B">
        <w:rPr>
          <w:rFonts w:ascii="Arial" w:hAnsi="Arial" w:cs="Arial"/>
          <w:color w:val="000000"/>
          <w:sz w:val="24"/>
          <w:szCs w:val="24"/>
        </w:rPr>
        <w:br/>
      </w:r>
      <w:r w:rsidRPr="008D6F1A">
        <w:rPr>
          <w:rFonts w:ascii="Arial" w:hAnsi="Arial" w:cs="Arial"/>
          <w:bCs/>
          <w:sz w:val="24"/>
          <w:szCs w:val="24"/>
        </w:rPr>
        <w:t>IV. POPIS VJEROVNIKA (Čl. 222. SZ) - OBVEZE – PRIJAVLJENE TRAŽBINE</w:t>
      </w:r>
      <w:r w:rsidRPr="006B0F0B">
        <w:rPr>
          <w:rFonts w:ascii="Arial" w:hAnsi="Arial" w:cs="Arial"/>
          <w:bCs/>
          <w:color w:val="365F91"/>
          <w:sz w:val="24"/>
          <w:szCs w:val="24"/>
        </w:rPr>
        <w:br/>
      </w:r>
      <w:r w:rsidRPr="006B0F0B">
        <w:rPr>
          <w:rFonts w:ascii="Arial" w:hAnsi="Arial" w:cs="Arial"/>
          <w:color w:val="000000"/>
          <w:sz w:val="24"/>
          <w:szCs w:val="24"/>
        </w:rPr>
        <w:t xml:space="preserve">Stečajni upravitelj zaprimio je </w:t>
      </w:r>
      <w:r w:rsidRPr="006B0F0B">
        <w:rPr>
          <w:rFonts w:ascii="Arial" w:hAnsi="Arial" w:cs="Arial"/>
          <w:bCs/>
          <w:color w:val="000000"/>
          <w:sz w:val="24"/>
          <w:szCs w:val="24"/>
        </w:rPr>
        <w:t xml:space="preserve">3 prijave tražbina stečajnih vjerovnika. </w:t>
      </w:r>
      <w:r w:rsidR="008D6F1A">
        <w:rPr>
          <w:rFonts w:ascii="Arial" w:hAnsi="Arial" w:cs="Arial"/>
          <w:color w:val="000000"/>
          <w:sz w:val="24"/>
          <w:szCs w:val="24"/>
        </w:rPr>
        <w:t xml:space="preserve">Stečajni upravitelj </w:t>
      </w:r>
      <w:r w:rsidR="008D6F1A">
        <w:rPr>
          <w:rFonts w:ascii="Arial" w:hAnsi="Arial" w:cs="Arial"/>
          <w:color w:val="000000"/>
          <w:sz w:val="24"/>
          <w:szCs w:val="24"/>
        </w:rPr>
        <w:lastRenderedPageBreak/>
        <w:t>nije</w:t>
      </w:r>
      <w:r w:rsidRPr="006B0F0B">
        <w:rPr>
          <w:rFonts w:ascii="Arial" w:hAnsi="Arial" w:cs="Arial"/>
          <w:color w:val="000000"/>
          <w:sz w:val="24"/>
          <w:szCs w:val="24"/>
        </w:rPr>
        <w:t xml:space="preserve">zaprimio </w:t>
      </w:r>
      <w:r w:rsidRPr="006B0F0B">
        <w:rPr>
          <w:rFonts w:ascii="Arial" w:hAnsi="Arial" w:cs="Arial"/>
          <w:bCs/>
          <w:color w:val="000000"/>
          <w:sz w:val="24"/>
          <w:szCs w:val="24"/>
        </w:rPr>
        <w:t>obavijest o razlučnom pravu niti obavijest o izlučnom pravu.</w:t>
      </w:r>
      <w:r w:rsidRPr="006B0F0B">
        <w:rPr>
          <w:rFonts w:ascii="Arial" w:hAnsi="Arial" w:cs="Arial"/>
          <w:bCs/>
          <w:color w:val="000000"/>
          <w:sz w:val="24"/>
          <w:szCs w:val="24"/>
        </w:rPr>
        <w:br/>
      </w:r>
      <w:r w:rsidRPr="006B0F0B">
        <w:rPr>
          <w:rFonts w:ascii="Arial" w:hAnsi="Arial" w:cs="Arial"/>
          <w:color w:val="000000"/>
          <w:sz w:val="24"/>
          <w:szCs w:val="24"/>
        </w:rPr>
        <w:t>Tražbine su prijavljene u 1. i 2. višem isplatom redu u uku</w:t>
      </w:r>
      <w:r w:rsidR="008D6F1A">
        <w:rPr>
          <w:rFonts w:ascii="Arial" w:hAnsi="Arial" w:cs="Arial"/>
          <w:color w:val="000000"/>
          <w:sz w:val="24"/>
          <w:szCs w:val="24"/>
        </w:rPr>
        <w:t xml:space="preserve">pnom iznosu od 367.715,25 kn od </w:t>
      </w:r>
      <w:r w:rsidRPr="006B0F0B">
        <w:rPr>
          <w:rFonts w:ascii="Arial" w:hAnsi="Arial" w:cs="Arial"/>
          <w:color w:val="000000"/>
          <w:sz w:val="24"/>
          <w:szCs w:val="24"/>
        </w:rPr>
        <w:t>čega 1. viši isplati red u iznosu od 4.789,61 kn i 2. viši isplatni red u iznosu od 362.925,64 kn.</w:t>
      </w:r>
      <w:r w:rsidRPr="006B0F0B">
        <w:rPr>
          <w:rFonts w:ascii="Arial" w:hAnsi="Arial" w:cs="Arial"/>
          <w:color w:val="000000"/>
          <w:sz w:val="24"/>
          <w:szCs w:val="24"/>
        </w:rPr>
        <w:br/>
      </w:r>
      <w:r w:rsidRPr="006B0F0B">
        <w:rPr>
          <w:rFonts w:ascii="Arial" w:hAnsi="Arial" w:cs="Arial"/>
          <w:bCs/>
          <w:color w:val="000000"/>
          <w:sz w:val="24"/>
          <w:szCs w:val="24"/>
        </w:rPr>
        <w:t>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6B0F0B" w:rsidR="006B0F0B" w:rsidTr="008D6F1A">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Vjerovnik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Prijavljeno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Priznato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Osporeno</w:t>
            </w:r>
          </w:p>
        </w:tc>
      </w:tr>
      <w:tr w:rsidRPr="006B0F0B" w:rsidR="006B0F0B" w:rsidTr="008D6F1A">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RH, Min. financija,</w:t>
            </w:r>
            <w:r w:rsidRPr="006B0F0B">
              <w:rPr>
                <w:rFonts w:ascii="Arial" w:hAnsi="Arial" w:cs="Arial"/>
                <w:color w:val="000000"/>
                <w:sz w:val="24"/>
                <w:szCs w:val="24"/>
              </w:rPr>
              <w:br/>
              <w:t xml:space="preserve">Porezna uprava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3.371,77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3.371,77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0,00 kn</w:t>
            </w:r>
          </w:p>
        </w:tc>
      </w:tr>
    </w:tbl>
    <w:p w:rsidR="008D6F1A" w:rsidP="006B0F0B" w:rsidRDefault="008D6F1A">
      <w:pPr>
        <w:overflowPunct/>
        <w:autoSpaceDE/>
        <w:autoSpaceDN/>
        <w:adjustRightInd/>
        <w:textAlignment w:val="auto"/>
        <w:rPr>
          <w:rFonts w:ascii="Arial" w:hAnsi="Arial" w:cs="Arial"/>
          <w:sz w:val="24"/>
          <w:szCs w:val="24"/>
        </w:rPr>
      </w:pPr>
    </w:p>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br/>
      </w:r>
      <w:r w:rsidRPr="006B0F0B">
        <w:rPr>
          <w:rFonts w:ascii="Arial" w:hAnsi="Arial" w:cs="Arial"/>
          <w:bCs/>
          <w:color w:val="000000"/>
          <w:sz w:val="24"/>
          <w:szCs w:val="24"/>
        </w:rPr>
        <w:t>II.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6B0F0B" w:rsidR="006B0F0B" w:rsidTr="008D6F1A">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Vjerovnici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Prijavljeno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Priznato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Osporeno</w:t>
            </w:r>
          </w:p>
        </w:tc>
      </w:tr>
      <w:tr w:rsidRPr="006B0F0B" w:rsidR="006B0F0B" w:rsidTr="008D6F1A">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RH, Min. financija,</w:t>
            </w:r>
            <w:r w:rsidRPr="006B0F0B">
              <w:rPr>
                <w:rFonts w:ascii="Arial" w:hAnsi="Arial" w:cs="Arial"/>
                <w:color w:val="000000"/>
                <w:sz w:val="24"/>
                <w:szCs w:val="24"/>
              </w:rPr>
              <w:br/>
              <w:t xml:space="preserve">Porezna uprava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259.793,02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259.793,02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0,00 kn</w:t>
            </w:r>
          </w:p>
        </w:tc>
      </w:tr>
      <w:tr w:rsidRPr="006B0F0B" w:rsidR="006B0F0B" w:rsidTr="008D6F1A">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Financijska agencija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2.234,92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2.234,92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0,00 kn</w:t>
            </w:r>
          </w:p>
        </w:tc>
      </w:tr>
      <w:tr w:rsidRPr="006B0F0B" w:rsidR="006B0F0B" w:rsidTr="008D6F1A">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STROJOPROMET d.o.o.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158.985,32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158.985,32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0,00 kn</w:t>
            </w:r>
          </w:p>
        </w:tc>
      </w:tr>
      <w:tr w:rsidRPr="006B0F0B" w:rsidR="006B0F0B" w:rsidTr="008D6F1A">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421.013,26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421.013,26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0,00 kn</w:t>
            </w:r>
          </w:p>
        </w:tc>
        <w:tc>
          <w:tcPr>
            <w:tcW w:w="1250" w:type="pct"/>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r>
    </w:tbl>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bCs/>
          <w:color w:val="000000"/>
          <w:sz w:val="24"/>
          <w:szCs w:val="24"/>
        </w:rPr>
        <w:t>Ukupan iznos prijavljenih tražbina I. i II. 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Vjerovnici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Prijavljeno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Priznato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Osporeno</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424.385,03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424.385,03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0,00 kn</w:t>
            </w:r>
          </w:p>
        </w:tc>
        <w:tc>
          <w:tcPr>
            <w:tcW w:w="0" w:type="auto"/>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r>
    </w:tbl>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Tablica prijavljenih tražbina, razlučnih i izlučnih prava dio je ovog izvješća te čini njegov prilog.</w:t>
      </w:r>
      <w:r w:rsidRPr="006B0F0B">
        <w:rPr>
          <w:rFonts w:ascii="Arial" w:hAnsi="Arial" w:cs="Arial"/>
          <w:color w:val="000000"/>
          <w:sz w:val="24"/>
          <w:szCs w:val="24"/>
        </w:rPr>
        <w:br/>
        <w:t>Osim gornjih, obveze stečajnog dužnika su i troškovi stečajnog postupka (čl. 155. SZ) te</w:t>
      </w:r>
      <w:r w:rsidRPr="006B0F0B">
        <w:rPr>
          <w:rFonts w:ascii="Arial" w:hAnsi="Arial" w:cs="Arial"/>
          <w:color w:val="000000"/>
          <w:sz w:val="24"/>
          <w:szCs w:val="24"/>
        </w:rPr>
        <w:br/>
        <w:t>predvidivi troškovi stečajnog postupka iz točke V. izvješća.</w:t>
      </w:r>
      <w:r w:rsidRPr="006B0F0B">
        <w:rPr>
          <w:rFonts w:ascii="Arial" w:hAnsi="Arial" w:cs="Arial"/>
          <w:color w:val="000000"/>
          <w:sz w:val="24"/>
          <w:szCs w:val="24"/>
        </w:rPr>
        <w:br/>
      </w:r>
      <w:r w:rsidRPr="008D6F1A">
        <w:rPr>
          <w:rFonts w:ascii="Arial" w:hAnsi="Arial" w:cs="Arial"/>
          <w:bCs/>
          <w:sz w:val="24"/>
          <w:szCs w:val="24"/>
        </w:rPr>
        <w:t>V. OBRAČUN I PREDRAČUN TROŠKOVA</w:t>
      </w:r>
      <w:r w:rsidRPr="006B0F0B">
        <w:rPr>
          <w:rFonts w:ascii="Arial" w:hAnsi="Arial" w:cs="Arial"/>
          <w:bCs/>
          <w:color w:val="365F91"/>
          <w:sz w:val="24"/>
          <w:szCs w:val="24"/>
        </w:rPr>
        <w:br/>
      </w:r>
      <w:r w:rsidRPr="006B0F0B">
        <w:rPr>
          <w:rFonts w:ascii="Arial" w:hAnsi="Arial" w:cs="Arial"/>
          <w:color w:val="000000"/>
          <w:sz w:val="24"/>
          <w:szCs w:val="24"/>
        </w:rPr>
        <w:t>1. Dospjeli nepodmireni troškovi od 18. svibnja 2022. do 23. kolovoza 2022.</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Vrsta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Mjesečno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Mjeseci/kom.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Ukupno</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Materijalni troškovi (poštarina, uredski materijal,</w:t>
            </w:r>
            <w:r w:rsidRPr="006B0F0B">
              <w:rPr>
                <w:rFonts w:ascii="Arial" w:hAnsi="Arial" w:cs="Arial"/>
                <w:color w:val="000000"/>
                <w:sz w:val="24"/>
                <w:szCs w:val="24"/>
              </w:rPr>
              <w:br/>
              <w:t xml:space="preserve">biljezi, naknade)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0" w:type="auto"/>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0" w:type="auto"/>
            <w:vAlign w:val="center"/>
            <w:hideMark/>
          </w:tcPr>
          <w:p w:rsidRPr="006B0F0B" w:rsidR="006B0F0B" w:rsidP="006B0F0B" w:rsidRDefault="005E26D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400,00 kn</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Troškovi računovodstva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1.000,00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3.000,00 kn</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0" w:type="auto"/>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0" w:type="auto"/>
            <w:vAlign w:val="center"/>
            <w:hideMark/>
          </w:tcPr>
          <w:p w:rsidRPr="006B0F0B" w:rsidR="006B0F0B" w:rsidP="006B0F0B" w:rsidRDefault="005E26DA">
            <w:pPr>
              <w:overflowPunct/>
              <w:autoSpaceDE/>
              <w:autoSpaceDN/>
              <w:adjustRightInd/>
              <w:textAlignment w:val="auto"/>
              <w:rPr>
                <w:rFonts w:ascii="Arial" w:hAnsi="Arial" w:cs="Arial"/>
                <w:sz w:val="24"/>
                <w:szCs w:val="24"/>
              </w:rPr>
            </w:pPr>
            <w:r w:rsidRPr="006B0F0B">
              <w:rPr>
                <w:rFonts w:ascii="Arial" w:hAnsi="Arial" w:cs="Arial"/>
                <w:bCs/>
                <w:color w:val="000000"/>
                <w:sz w:val="24"/>
                <w:szCs w:val="24"/>
              </w:rPr>
              <w:t>3.400,00 kn</w:t>
            </w:r>
          </w:p>
        </w:tc>
      </w:tr>
    </w:tbl>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2. Predračun troškova za naredno šestomjesečno razdoblje 23. kolovoza 2022. do 23. veljače 2023.</w:t>
      </w:r>
      <w:r w:rsidRPr="006B0F0B">
        <w:rPr>
          <w:rFonts w:ascii="Arial" w:hAnsi="Arial" w:cs="Arial"/>
          <w:color w:val="000000"/>
          <w:sz w:val="24"/>
          <w:szCs w:val="24"/>
        </w:rPr>
        <w:br/>
        <w:t xml:space="preserve">U skladu sa čl. 89. SZ-a predračun troškova stečajnog postupka </w:t>
      </w:r>
      <w:r w:rsidR="005E26DA">
        <w:rPr>
          <w:rFonts w:ascii="Arial" w:hAnsi="Arial" w:cs="Arial"/>
          <w:color w:val="000000"/>
          <w:sz w:val="24"/>
          <w:szCs w:val="24"/>
        </w:rPr>
        <w:t xml:space="preserve">za šestomjesečno razdoblje koje </w:t>
      </w:r>
      <w:r w:rsidRPr="006B0F0B">
        <w:rPr>
          <w:rFonts w:ascii="Arial" w:hAnsi="Arial" w:cs="Arial"/>
          <w:color w:val="000000"/>
          <w:sz w:val="24"/>
          <w:szCs w:val="24"/>
        </w:rPr>
        <w:t>slijedi iznosi:</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Vrsta: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mjesečno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mjeseci/kom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ukupno</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Troškovi računovodstva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1.000,00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6.000,00 kn</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Bankarski troškovi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50,00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300,00 kn</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Troškovi otvaranja računa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0" w:type="auto"/>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0" w:type="auto"/>
            <w:vAlign w:val="center"/>
            <w:hideMark/>
          </w:tcPr>
          <w:p w:rsidRPr="006B0F0B" w:rsidR="006B0F0B" w:rsidP="006B0F0B" w:rsidRDefault="005E26D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150,00 kn</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Materijalni troškovi </w:t>
            </w:r>
            <w:r w:rsidRPr="006B0F0B">
              <w:rPr>
                <w:rFonts w:ascii="Arial" w:hAnsi="Arial" w:cs="Arial"/>
                <w:color w:val="000000"/>
                <w:sz w:val="24"/>
                <w:szCs w:val="24"/>
              </w:rPr>
              <w:lastRenderedPageBreak/>
              <w:t>(poštarina, uredski</w:t>
            </w:r>
            <w:r w:rsidRPr="006B0F0B">
              <w:rPr>
                <w:rFonts w:ascii="Arial" w:hAnsi="Arial" w:cs="Arial"/>
                <w:color w:val="000000"/>
                <w:sz w:val="24"/>
                <w:szCs w:val="24"/>
              </w:rPr>
              <w:br/>
              <w:t xml:space="preserve">materijal, biljezi)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lastRenderedPageBreak/>
              <w:t xml:space="preserve">100,00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600,00 kn</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lastRenderedPageBreak/>
              <w:t xml:space="preserve">Eventualni drugi troškovi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0" w:type="auto"/>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0" w:type="auto"/>
            <w:vAlign w:val="center"/>
            <w:hideMark/>
          </w:tcPr>
          <w:p w:rsidRPr="006B0F0B" w:rsidR="006B0F0B" w:rsidP="006B0F0B" w:rsidRDefault="005E26D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2.000,00 kn</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Bruto nagrada stečajnog upravitelja**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0" w:type="auto"/>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0" w:type="auto"/>
            <w:vAlign w:val="center"/>
            <w:hideMark/>
          </w:tcPr>
          <w:p w:rsidRPr="006B0F0B" w:rsidR="006B0F0B" w:rsidP="006B0F0B" w:rsidRDefault="005E26DA">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6.000,00 kn</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0" w:type="auto"/>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0" w:type="auto"/>
            <w:vAlign w:val="center"/>
            <w:hideMark/>
          </w:tcPr>
          <w:p w:rsidRPr="006B0F0B" w:rsidR="006B0F0B" w:rsidP="006B0F0B" w:rsidRDefault="005E26DA">
            <w:pPr>
              <w:overflowPunct/>
              <w:autoSpaceDE/>
              <w:autoSpaceDN/>
              <w:adjustRightInd/>
              <w:textAlignment w:val="auto"/>
              <w:rPr>
                <w:rFonts w:ascii="Arial" w:hAnsi="Arial" w:cs="Arial"/>
                <w:sz w:val="24"/>
                <w:szCs w:val="24"/>
              </w:rPr>
            </w:pPr>
            <w:r w:rsidRPr="006B0F0B">
              <w:rPr>
                <w:rFonts w:ascii="Arial" w:hAnsi="Arial" w:cs="Arial"/>
                <w:bCs/>
                <w:color w:val="000000"/>
                <w:sz w:val="24"/>
                <w:szCs w:val="24"/>
              </w:rPr>
              <w:t>15.050,00kn</w:t>
            </w:r>
          </w:p>
        </w:tc>
      </w:tr>
    </w:tbl>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bCs/>
          <w:color w:val="000000"/>
          <w:sz w:val="24"/>
          <w:szCs w:val="24"/>
        </w:rPr>
        <w:t>SVEUKUPNO (1+2) = 18.450,00 kn</w:t>
      </w:r>
      <w:r w:rsidRPr="006B0F0B">
        <w:rPr>
          <w:rFonts w:ascii="Arial" w:hAnsi="Arial" w:cs="Arial"/>
          <w:bCs/>
          <w:color w:val="000000"/>
          <w:sz w:val="24"/>
          <w:szCs w:val="24"/>
        </w:rPr>
        <w:br/>
      </w:r>
      <w:r w:rsidRPr="005E26DA">
        <w:rPr>
          <w:rFonts w:ascii="Arial" w:hAnsi="Arial" w:cs="Arial"/>
          <w:bCs/>
          <w:sz w:val="24"/>
          <w:szCs w:val="24"/>
        </w:rPr>
        <w:t>VI. PREGLED IMOVINE I OBVEZA STEČAJNOG DUŽNIKA (ČL.223. SZ-a)</w:t>
      </w:r>
      <w:r w:rsidRPr="006B0F0B">
        <w:rPr>
          <w:rFonts w:ascii="Arial" w:hAnsi="Arial" w:cs="Arial"/>
          <w:bCs/>
          <w:color w:val="365F91"/>
          <w:sz w:val="24"/>
          <w:szCs w:val="24"/>
        </w:rPr>
        <w:br/>
      </w:r>
      <w:r w:rsidRPr="006B0F0B">
        <w:rPr>
          <w:rFonts w:ascii="Arial" w:hAnsi="Arial" w:cs="Arial"/>
          <w:bCs/>
          <w:color w:val="000000"/>
          <w:sz w:val="24"/>
          <w:szCs w:val="24"/>
        </w:rPr>
        <w:t>1) Imovina</w:t>
      </w:r>
      <w:r w:rsidRPr="006B0F0B">
        <w:rPr>
          <w:rFonts w:ascii="Arial" w:hAnsi="Arial" w:cs="Arial"/>
          <w:bCs/>
          <w:color w:val="000000"/>
          <w:sz w:val="24"/>
          <w:szCs w:val="24"/>
        </w:rPr>
        <w:br/>
      </w:r>
      <w:r w:rsidRPr="006B0F0B">
        <w:rPr>
          <w:rFonts w:ascii="Arial" w:hAnsi="Arial" w:cs="Arial"/>
          <w:color w:val="000000"/>
          <w:sz w:val="24"/>
          <w:szCs w:val="24"/>
        </w:rPr>
        <w:t>Stečajni upravitelj je utvrdio da dužnik nije vlasnik imovine koja bi činila stečajnu masu.</w:t>
      </w:r>
      <w:r w:rsidRPr="006B0F0B">
        <w:rPr>
          <w:rFonts w:ascii="Arial" w:hAnsi="Arial" w:cs="Arial"/>
          <w:color w:val="000000"/>
          <w:sz w:val="24"/>
          <w:szCs w:val="24"/>
        </w:rPr>
        <w:br/>
      </w:r>
      <w:r w:rsidRPr="006B0F0B">
        <w:rPr>
          <w:rFonts w:ascii="Arial" w:hAnsi="Arial" w:cs="Arial"/>
          <w:bCs/>
          <w:color w:val="000000"/>
          <w:sz w:val="24"/>
          <w:szCs w:val="24"/>
        </w:rPr>
        <w:t>2) Obveze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6B0F0B" w:rsidR="006B0F0B" w:rsidTr="005E26DA">
        <w:tc>
          <w:tcPr>
            <w:tcW w:w="250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VRSTA OBVEZE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IZNOS</w:t>
            </w:r>
          </w:p>
        </w:tc>
      </w:tr>
      <w:tr w:rsidRPr="006B0F0B" w:rsidR="006B0F0B" w:rsidTr="005E26DA">
        <w:tc>
          <w:tcPr>
            <w:tcW w:w="250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1.Troškovi stečajnog postupka i predvidivi</w:t>
            </w:r>
            <w:r w:rsidRPr="006B0F0B">
              <w:rPr>
                <w:rFonts w:ascii="Arial" w:hAnsi="Arial" w:cs="Arial"/>
                <w:color w:val="000000"/>
                <w:sz w:val="24"/>
                <w:szCs w:val="24"/>
              </w:rPr>
              <w:br/>
              <w:t>troškovi stečajnog postupka za 6 mjesečnog</w:t>
            </w:r>
            <w:r w:rsidRPr="006B0F0B">
              <w:rPr>
                <w:rFonts w:ascii="Arial" w:hAnsi="Arial" w:cs="Arial"/>
                <w:color w:val="000000"/>
                <w:sz w:val="24"/>
                <w:szCs w:val="24"/>
              </w:rPr>
              <w:br/>
              <w:t>razdoblje</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18.450,00 kn</w:t>
            </w:r>
          </w:p>
        </w:tc>
      </w:tr>
      <w:tr w:rsidRPr="006B0F0B" w:rsidR="006B0F0B" w:rsidTr="005E26DA">
        <w:tc>
          <w:tcPr>
            <w:tcW w:w="250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bCs/>
                <w:color w:val="000000"/>
                <w:sz w:val="24"/>
                <w:szCs w:val="24"/>
              </w:rPr>
              <w:t xml:space="preserve">UKUPNO: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bCs/>
                <w:color w:val="000000"/>
                <w:sz w:val="24"/>
                <w:szCs w:val="24"/>
              </w:rPr>
              <w:t>18.450,00 kn</w:t>
            </w:r>
          </w:p>
        </w:tc>
      </w:tr>
    </w:tbl>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bCs/>
          <w:color w:val="000000"/>
          <w:sz w:val="24"/>
          <w:szCs w:val="24"/>
        </w:rPr>
        <w:t>I. 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gridCol w:w="2400"/>
      </w:tblGrid>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Vjerovnik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Prijavljeno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Priznato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Osporeno</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RH, Min. financija,</w:t>
            </w:r>
            <w:r w:rsidRPr="006B0F0B">
              <w:rPr>
                <w:rFonts w:ascii="Arial" w:hAnsi="Arial" w:cs="Arial"/>
                <w:color w:val="000000"/>
                <w:sz w:val="24"/>
                <w:szCs w:val="24"/>
              </w:rPr>
              <w:br/>
              <w:t xml:space="preserve">Porezna uprava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3.371,77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3.371,77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0,00 kn</w:t>
            </w:r>
          </w:p>
        </w:tc>
      </w:tr>
    </w:tbl>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bCs/>
          <w:color w:val="000000"/>
          <w:sz w:val="24"/>
          <w:szCs w:val="24"/>
        </w:rPr>
        <w:t>II. 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Vjerovnici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Prijavljeno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Priznato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Osporeno</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RH, Min. financija,</w:t>
            </w:r>
            <w:r w:rsidRPr="006B0F0B">
              <w:rPr>
                <w:rFonts w:ascii="Arial" w:hAnsi="Arial" w:cs="Arial"/>
                <w:color w:val="000000"/>
                <w:sz w:val="24"/>
                <w:szCs w:val="24"/>
              </w:rPr>
              <w:br/>
              <w:t xml:space="preserve">Porezna uprava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259.793,02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259.793,02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0,00 kn</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Financijska agencija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2.234,92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2.234,92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0,00 kn</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STROJOPROMET d.o.o.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158.985,32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158.985,32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0,00 kn</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063C23">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421.013,26 kn</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063C23">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421.013,26 kn</w:t>
            </w:r>
          </w:p>
        </w:tc>
        <w:tc>
          <w:tcPr>
            <w:tcW w:w="0" w:type="auto"/>
            <w:vAlign w:val="center"/>
            <w:hideMark/>
          </w:tcPr>
          <w:p w:rsidRPr="006B0F0B" w:rsidR="006B0F0B" w:rsidP="006B0F0B" w:rsidRDefault="00063C23">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0,00 kn</w:t>
            </w:r>
          </w:p>
        </w:tc>
      </w:tr>
    </w:tbl>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bCs/>
          <w:color w:val="000000"/>
          <w:sz w:val="24"/>
          <w:szCs w:val="24"/>
        </w:rPr>
        <w:t>Ukupan iznos prijavljenih tražbina I. i II. 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Vjerovnici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Prijavljeno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 xml:space="preserve">Priznato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Osporeno</w:t>
            </w:r>
          </w:p>
        </w:tc>
      </w:tr>
      <w:tr w:rsidRPr="006B0F0B" w:rsidR="006B0F0B" w:rsidTr="006B0F0B">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6B0F0B">
            <w:pPr>
              <w:overflowPunct/>
              <w:autoSpaceDE/>
              <w:autoSpaceDN/>
              <w:adjustRightInd/>
              <w:textAlignment w:val="auto"/>
              <w:rPr>
                <w:rFonts w:ascii="Arial" w:hAnsi="Arial" w:cs="Arial"/>
                <w:sz w:val="24"/>
                <w:szCs w:val="24"/>
              </w:rPr>
            </w:pP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063C23">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424.385,03 kn</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6B0F0B" w:rsidR="006B0F0B" w:rsidP="006B0F0B" w:rsidRDefault="00063C23">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424.385,03 kn</w:t>
            </w:r>
          </w:p>
        </w:tc>
        <w:tc>
          <w:tcPr>
            <w:tcW w:w="0" w:type="auto"/>
            <w:vAlign w:val="center"/>
            <w:hideMark/>
          </w:tcPr>
          <w:p w:rsidRPr="006B0F0B" w:rsidR="006B0F0B" w:rsidP="006B0F0B" w:rsidRDefault="00063C23">
            <w:pPr>
              <w:overflowPunct/>
              <w:autoSpaceDE/>
              <w:autoSpaceDN/>
              <w:adjustRightInd/>
              <w:textAlignment w:val="auto"/>
              <w:rPr>
                <w:rFonts w:ascii="Arial" w:hAnsi="Arial" w:cs="Arial"/>
                <w:sz w:val="24"/>
                <w:szCs w:val="24"/>
              </w:rPr>
            </w:pPr>
            <w:r w:rsidRPr="006B0F0B">
              <w:rPr>
                <w:rFonts w:ascii="Arial" w:hAnsi="Arial" w:cs="Arial"/>
                <w:color w:val="000000"/>
                <w:sz w:val="24"/>
                <w:szCs w:val="24"/>
              </w:rPr>
              <w:t>0,00 kn</w:t>
            </w:r>
          </w:p>
        </w:tc>
      </w:tr>
    </w:tbl>
    <w:p w:rsidR="00063C23" w:rsidP="00401148" w:rsidRDefault="00063C23">
      <w:pPr>
        <w:rPr>
          <w:rFonts w:ascii="Arial" w:hAnsi="Arial" w:cs="Arial"/>
          <w:bCs/>
          <w:sz w:val="24"/>
          <w:szCs w:val="24"/>
        </w:rPr>
      </w:pPr>
    </w:p>
    <w:p w:rsidRPr="00063C23" w:rsidR="00522D16" w:rsidP="006B0F0B" w:rsidRDefault="006B0F0B">
      <w:pPr>
        <w:rPr>
          <w:rFonts w:ascii="Arial" w:hAnsi="Arial" w:cs="Arial"/>
          <w:color w:val="00000A"/>
          <w:sz w:val="24"/>
          <w:szCs w:val="24"/>
        </w:rPr>
      </w:pPr>
      <w:r w:rsidRPr="00063C23">
        <w:rPr>
          <w:rFonts w:ascii="Arial" w:hAnsi="Arial" w:cs="Arial"/>
          <w:bCs/>
          <w:sz w:val="24"/>
          <w:szCs w:val="24"/>
        </w:rPr>
        <w:t>VI. ZAKLJUČAK I PRIJEDLOZI ODLUKA</w:t>
      </w:r>
      <w:r w:rsidRPr="00063C23">
        <w:rPr>
          <w:rFonts w:ascii="Arial" w:hAnsi="Arial" w:cs="Arial"/>
          <w:bCs/>
          <w:sz w:val="24"/>
          <w:szCs w:val="24"/>
        </w:rPr>
        <w:br/>
      </w:r>
      <w:r w:rsidRPr="006B0F0B">
        <w:rPr>
          <w:rFonts w:ascii="Arial" w:hAnsi="Arial" w:cs="Arial"/>
          <w:color w:val="000000"/>
          <w:sz w:val="24"/>
          <w:szCs w:val="24"/>
        </w:rPr>
        <w:t>Društvo nema imovinu koja bi činila stečajnu masu.</w:t>
      </w:r>
      <w:r w:rsidRPr="006B0F0B">
        <w:rPr>
          <w:rFonts w:ascii="Arial" w:hAnsi="Arial" w:cs="Arial"/>
          <w:color w:val="000000"/>
          <w:sz w:val="24"/>
          <w:szCs w:val="24"/>
        </w:rPr>
        <w:br/>
        <w:t>Društvo nema uvjeta za nastavak poslovanja.</w:t>
      </w:r>
      <w:r w:rsidRPr="006B0F0B">
        <w:rPr>
          <w:rFonts w:ascii="Arial" w:hAnsi="Arial" w:cs="Arial"/>
          <w:color w:val="000000"/>
          <w:sz w:val="24"/>
          <w:szCs w:val="24"/>
        </w:rPr>
        <w:br/>
        <w:t xml:space="preserve">Na temelju ovog izvješća stečajnog upravitelja, skupštini vjerovnika </w:t>
      </w:r>
      <w:r w:rsidR="00063C23">
        <w:rPr>
          <w:rFonts w:ascii="Arial" w:hAnsi="Arial" w:cs="Arial"/>
          <w:color w:val="000000"/>
          <w:sz w:val="24"/>
          <w:szCs w:val="24"/>
        </w:rPr>
        <w:t>predlaže se donošenje sljedećih</w:t>
      </w:r>
      <w:r w:rsidRPr="006B0F0B">
        <w:rPr>
          <w:rFonts w:ascii="Arial" w:hAnsi="Arial" w:cs="Arial"/>
          <w:color w:val="000000"/>
          <w:sz w:val="24"/>
          <w:szCs w:val="24"/>
        </w:rPr>
        <w:t>odluka:</w:t>
      </w:r>
      <w:r w:rsidRPr="006B0F0B">
        <w:rPr>
          <w:rFonts w:ascii="Arial" w:hAnsi="Arial" w:cs="Arial"/>
          <w:color w:val="000000"/>
          <w:sz w:val="24"/>
          <w:szCs w:val="24"/>
        </w:rPr>
        <w:br/>
      </w:r>
      <w:r w:rsidRPr="006B0F0B">
        <w:rPr>
          <w:rFonts w:ascii="Arial" w:hAnsi="Arial" w:cs="Arial"/>
          <w:bCs/>
          <w:color w:val="000000"/>
          <w:sz w:val="24"/>
          <w:szCs w:val="24"/>
        </w:rPr>
        <w:t xml:space="preserve">1. </w:t>
      </w:r>
      <w:r w:rsidRPr="006B0F0B">
        <w:rPr>
          <w:rFonts w:ascii="Arial" w:hAnsi="Arial" w:cs="Arial"/>
          <w:color w:val="000000"/>
          <w:sz w:val="24"/>
          <w:szCs w:val="24"/>
        </w:rPr>
        <w:t>prihvaća se izvješće stečajnog upravitelja o gospodarskom položaj</w:t>
      </w:r>
      <w:r w:rsidR="00063C23">
        <w:rPr>
          <w:rFonts w:ascii="Arial" w:hAnsi="Arial" w:cs="Arial"/>
          <w:color w:val="000000"/>
          <w:sz w:val="24"/>
          <w:szCs w:val="24"/>
        </w:rPr>
        <w:t>u stečajnog dužnika te se</w:t>
      </w:r>
      <w:r w:rsidRPr="006B0F0B">
        <w:rPr>
          <w:rFonts w:ascii="Arial" w:hAnsi="Arial" w:cs="Arial"/>
          <w:color w:val="000000"/>
          <w:sz w:val="24"/>
          <w:szCs w:val="24"/>
        </w:rPr>
        <w:t>odobravaju sve do sada poduzete radnje stečajnog upravitelja</w:t>
      </w:r>
      <w:r w:rsidRPr="006B0F0B">
        <w:rPr>
          <w:rFonts w:ascii="Arial" w:hAnsi="Arial" w:cs="Arial"/>
          <w:color w:val="000000"/>
          <w:sz w:val="24"/>
          <w:szCs w:val="24"/>
        </w:rPr>
        <w:br/>
      </w:r>
      <w:r w:rsidRPr="006B0F0B">
        <w:rPr>
          <w:rFonts w:ascii="Arial" w:hAnsi="Arial" w:cs="Arial"/>
          <w:bCs/>
          <w:color w:val="000000"/>
          <w:sz w:val="24"/>
          <w:szCs w:val="24"/>
        </w:rPr>
        <w:t xml:space="preserve">2. </w:t>
      </w:r>
      <w:r w:rsidRPr="006B0F0B">
        <w:rPr>
          <w:rFonts w:ascii="Arial" w:hAnsi="Arial" w:cs="Arial"/>
          <w:color w:val="000000"/>
          <w:sz w:val="24"/>
          <w:szCs w:val="24"/>
        </w:rPr>
        <w:t>utvrđuje se da nema mogućnosti da se poslovanje stečaj</w:t>
      </w:r>
      <w:r w:rsidR="00063C23">
        <w:rPr>
          <w:rFonts w:ascii="Arial" w:hAnsi="Arial" w:cs="Arial"/>
          <w:color w:val="000000"/>
          <w:sz w:val="24"/>
          <w:szCs w:val="24"/>
        </w:rPr>
        <w:t xml:space="preserve">nog dužnika nastavi ili ponovno </w:t>
      </w:r>
      <w:r w:rsidRPr="006B0F0B">
        <w:rPr>
          <w:rFonts w:ascii="Arial" w:hAnsi="Arial" w:cs="Arial"/>
          <w:color w:val="000000"/>
          <w:sz w:val="24"/>
          <w:szCs w:val="24"/>
        </w:rPr>
        <w:t>pokrene</w:t>
      </w:r>
      <w:r w:rsidRPr="006B0F0B">
        <w:rPr>
          <w:rFonts w:ascii="Arial" w:hAnsi="Arial" w:cs="Arial"/>
          <w:color w:val="000000"/>
          <w:sz w:val="24"/>
          <w:szCs w:val="24"/>
        </w:rPr>
        <w:br/>
      </w:r>
      <w:r w:rsidRPr="006B0F0B">
        <w:rPr>
          <w:rFonts w:ascii="Arial" w:hAnsi="Arial" w:cs="Arial"/>
          <w:bCs/>
          <w:color w:val="000000"/>
          <w:sz w:val="24"/>
          <w:szCs w:val="24"/>
        </w:rPr>
        <w:t xml:space="preserve">3. </w:t>
      </w:r>
      <w:r w:rsidRPr="006B0F0B">
        <w:rPr>
          <w:rFonts w:ascii="Arial" w:hAnsi="Arial" w:cs="Arial"/>
          <w:color w:val="000000"/>
          <w:sz w:val="24"/>
          <w:szCs w:val="24"/>
        </w:rPr>
        <w:t>obustava postupka zbog nedostatnosti stečajne mase - donijeti rješenj</w:t>
      </w:r>
      <w:r w:rsidR="00063C23">
        <w:rPr>
          <w:rFonts w:ascii="Arial" w:hAnsi="Arial" w:cs="Arial"/>
          <w:color w:val="000000"/>
          <w:sz w:val="24"/>
          <w:szCs w:val="24"/>
        </w:rPr>
        <w:t xml:space="preserve">a iz članka 293. Stečajnog </w:t>
      </w:r>
      <w:r w:rsidRPr="006B0F0B">
        <w:rPr>
          <w:rFonts w:ascii="Arial" w:hAnsi="Arial" w:cs="Arial"/>
          <w:color w:val="000000"/>
          <w:sz w:val="24"/>
          <w:szCs w:val="24"/>
        </w:rPr>
        <w:t xml:space="preserve">zakona iz razloga što stečajna masa nije dostatna ni za namirenje troškova </w:t>
      </w:r>
      <w:r w:rsidRPr="006B0F0B">
        <w:rPr>
          <w:rFonts w:ascii="Arial" w:hAnsi="Arial" w:cs="Arial"/>
          <w:color w:val="000000"/>
          <w:sz w:val="24"/>
          <w:szCs w:val="24"/>
        </w:rPr>
        <w:lastRenderedPageBreak/>
        <w:t>postupka</w:t>
      </w:r>
      <w:r w:rsidR="00DB6349">
        <w:rPr>
          <w:rFonts w:ascii="Arial" w:hAnsi="Arial" w:cs="Arial"/>
          <w:color w:val="000000"/>
          <w:sz w:val="24"/>
          <w:szCs w:val="24"/>
        </w:rPr>
        <w:t>.</w:t>
      </w:r>
      <w:r w:rsidRPr="006B0F0B">
        <w:rPr>
          <w:rFonts w:ascii="Arial" w:hAnsi="Arial" w:cs="Arial"/>
          <w:color w:val="000000"/>
          <w:sz w:val="24"/>
          <w:szCs w:val="24"/>
        </w:rPr>
        <w:br/>
      </w: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00B946AE" w:rsidP="00813E3B" w:rsidRDefault="00B946AE">
      <w:pPr>
        <w:jc w:val="both"/>
        <w:rPr>
          <w:rFonts w:ascii="Arial" w:hAnsi="Arial" w:cs="Arial"/>
          <w:bCs/>
          <w:sz w:val="24"/>
          <w:szCs w:val="24"/>
        </w:rPr>
      </w:pPr>
    </w:p>
    <w:p w:rsidRPr="00ED4167" w:rsidR="00C7100B" w:rsidP="00813E3B" w:rsidRDefault="00C7100B">
      <w:pPr>
        <w:jc w:val="both"/>
        <w:rPr>
          <w:rFonts w:ascii="Arial" w:hAnsi="Arial" w:cs="Arial"/>
          <w:bCs/>
          <w:sz w:val="24"/>
          <w:szCs w:val="24"/>
        </w:rPr>
      </w:pPr>
      <w:r>
        <w:rPr>
          <w:rFonts w:ascii="Arial" w:hAnsi="Arial" w:cs="Arial"/>
          <w:bCs/>
          <w:sz w:val="24"/>
          <w:szCs w:val="24"/>
        </w:rPr>
        <w:tab/>
        <w:t xml:space="preserve">Prije glasovanja vjerovnika RH-MF-PU ističe da je vozilo koje je predmetom stečajne mase otuđeno nakon podnošenja prijedloga za otvaranje stečajnog postupka i predlaže da se utvrdi vrijednost navedenog vozila te da se provede odgovarajući postupak navedenog vozila u stečajnu masu, odnosno da se izvrši procjena vozila putem Centra za vozila Hrvatske. </w:t>
      </w: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008C33EF">
        <w:rPr>
          <w:rFonts w:ascii="Arial" w:hAnsi="Arial" w:cs="Arial"/>
          <w:bCs/>
          <w:sz w:val="24"/>
          <w:szCs w:val="24"/>
        </w:rPr>
        <w:t>ci suglas</w:t>
      </w:r>
      <w:r w:rsidRPr="00ED4167" w:rsidR="00B94901">
        <w:rPr>
          <w:rFonts w:ascii="Arial" w:hAnsi="Arial" w:cs="Arial"/>
          <w:bCs/>
          <w:sz w:val="24"/>
          <w:szCs w:val="24"/>
        </w:rPr>
        <w:t>n</w:t>
      </w:r>
      <w:r w:rsidR="008C33EF">
        <w:rPr>
          <w:rFonts w:ascii="Arial" w:hAnsi="Arial" w:cs="Arial"/>
          <w:bCs/>
          <w:sz w:val="24"/>
          <w:szCs w:val="24"/>
        </w:rPr>
        <w:t>i su</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00183362" w:rsidP="004079E2" w:rsidRDefault="00183362">
      <w:pPr>
        <w:jc w:val="center"/>
        <w:rPr>
          <w:rFonts w:ascii="Arial" w:hAnsi="Arial" w:cs="Arial"/>
          <w:bCs/>
          <w:sz w:val="24"/>
          <w:szCs w:val="24"/>
        </w:rPr>
      </w:pPr>
    </w:p>
    <w:p w:rsidR="00FF30A7" w:rsidP="00FF30A7" w:rsidRDefault="00FF30A7">
      <w:pPr>
        <w:pStyle w:val="Odlomakpopisa"/>
        <w:numPr>
          <w:ilvl w:val="0"/>
          <w:numId w:val="14"/>
        </w:numPr>
        <w:rPr>
          <w:rFonts w:ascii="Arial" w:hAnsi="Arial" w:cs="Arial"/>
          <w:color w:val="000000"/>
          <w:sz w:val="24"/>
          <w:szCs w:val="24"/>
        </w:rPr>
      </w:pPr>
      <w:r w:rsidRPr="006B0F0B">
        <w:rPr>
          <w:rFonts w:ascii="Arial" w:hAnsi="Arial" w:cs="Arial"/>
          <w:color w:val="000000"/>
          <w:sz w:val="24"/>
          <w:szCs w:val="24"/>
        </w:rPr>
        <w:t>prihvaća se izvješće stečajnog upravitelja o gospodarskom položaj</w:t>
      </w:r>
      <w:r>
        <w:rPr>
          <w:rFonts w:ascii="Arial" w:hAnsi="Arial" w:cs="Arial"/>
          <w:color w:val="000000"/>
          <w:sz w:val="24"/>
          <w:szCs w:val="24"/>
        </w:rPr>
        <w:t>u stečajnog dužnika te se</w:t>
      </w:r>
      <w:r w:rsidRPr="006B0F0B">
        <w:rPr>
          <w:rFonts w:ascii="Arial" w:hAnsi="Arial" w:cs="Arial"/>
          <w:color w:val="000000"/>
          <w:sz w:val="24"/>
          <w:szCs w:val="24"/>
        </w:rPr>
        <w:t>odobravaju sve do sada poduzete radnje stečajnog upravitelja</w:t>
      </w:r>
    </w:p>
    <w:p w:rsidR="00FF30A7" w:rsidP="00FF30A7" w:rsidRDefault="00FF30A7">
      <w:pPr>
        <w:pStyle w:val="Odlomakpopisa"/>
        <w:numPr>
          <w:ilvl w:val="0"/>
          <w:numId w:val="14"/>
        </w:numPr>
        <w:rPr>
          <w:rFonts w:ascii="Arial" w:hAnsi="Arial" w:cs="Arial"/>
          <w:color w:val="000000"/>
          <w:sz w:val="24"/>
          <w:szCs w:val="24"/>
        </w:rPr>
      </w:pPr>
      <w:r w:rsidRPr="006B0F0B">
        <w:rPr>
          <w:rFonts w:ascii="Arial" w:hAnsi="Arial" w:cs="Arial"/>
          <w:color w:val="000000"/>
          <w:sz w:val="24"/>
          <w:szCs w:val="24"/>
        </w:rPr>
        <w:t>utvrđuje se da nema mogućnosti da se poslovanje stečaj</w:t>
      </w:r>
      <w:r>
        <w:rPr>
          <w:rFonts w:ascii="Arial" w:hAnsi="Arial" w:cs="Arial"/>
          <w:color w:val="000000"/>
          <w:sz w:val="24"/>
          <w:szCs w:val="24"/>
        </w:rPr>
        <w:t xml:space="preserve">nog dužnika nastavi ili ponovno </w:t>
      </w:r>
      <w:r w:rsidRPr="006B0F0B">
        <w:rPr>
          <w:rFonts w:ascii="Arial" w:hAnsi="Arial" w:cs="Arial"/>
          <w:color w:val="000000"/>
          <w:sz w:val="24"/>
          <w:szCs w:val="24"/>
        </w:rPr>
        <w:t>pokrene</w:t>
      </w:r>
    </w:p>
    <w:p w:rsidR="00CB716A" w:rsidP="00FF30A7" w:rsidRDefault="00243328">
      <w:pPr>
        <w:pStyle w:val="Odlomakpopisa"/>
        <w:numPr>
          <w:ilvl w:val="0"/>
          <w:numId w:val="14"/>
        </w:numPr>
        <w:rPr>
          <w:rFonts w:ascii="Arial" w:hAnsi="Arial" w:cs="Arial"/>
          <w:color w:val="000000"/>
          <w:sz w:val="24"/>
          <w:szCs w:val="24"/>
        </w:rPr>
      </w:pPr>
      <w:r>
        <w:rPr>
          <w:rFonts w:ascii="Arial" w:hAnsi="Arial" w:cs="Arial"/>
          <w:color w:val="000000"/>
          <w:sz w:val="24"/>
          <w:szCs w:val="24"/>
        </w:rPr>
        <w:t xml:space="preserve">Ovlašćuje se stečajnog upravitelja da pribavi podatak o vrijednosti vozila koje je predmetom stečajne mase od Centra za vozila Hrvatske, te da se pribavi Ugovor o prodaji vozila od bivše uprave stečajnog dužnika. </w:t>
      </w:r>
    </w:p>
    <w:p w:rsidRPr="00ED4167" w:rsidR="00BA294D" w:rsidP="00A16AC3" w:rsidRDefault="00EF3050">
      <w:pPr>
        <w:pStyle w:val="Odlomakpopisa"/>
        <w:ind w:left="1080"/>
        <w:jc w:val="center"/>
        <w:rPr>
          <w:rFonts w:ascii="Arial" w:hAnsi="Arial" w:cs="Arial"/>
          <w:bCs/>
          <w:sz w:val="24"/>
          <w:szCs w:val="24"/>
        </w:rPr>
      </w:pPr>
      <w:r w:rsidRPr="00ED4167">
        <w:rPr>
          <w:rFonts w:ascii="Arial" w:hAnsi="Arial" w:cs="Arial"/>
          <w:bCs/>
          <w:sz w:val="24"/>
          <w:szCs w:val="24"/>
        </w:rPr>
        <w:t xml:space="preserve">Dovršeno u </w:t>
      </w:r>
      <w:r w:rsidR="00243328">
        <w:rPr>
          <w:rFonts w:ascii="Arial" w:hAnsi="Arial" w:cs="Arial"/>
          <w:bCs/>
          <w:sz w:val="24"/>
          <w:szCs w:val="24"/>
        </w:rPr>
        <w:t>10,20</w:t>
      </w:r>
      <w:r w:rsidR="00910B3A">
        <w:rPr>
          <w:rFonts w:ascii="Arial" w:hAnsi="Arial" w:cs="Arial"/>
          <w:bCs/>
          <w:sz w:val="24"/>
          <w:szCs w:val="24"/>
        </w:rPr>
        <w:t xml:space="preserve">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066B0" w:rsidRDefault="000066B0">
      <w:r>
        <w:separator/>
      </w:r>
    </w:p>
  </w:endnote>
  <w:endnote w:type="continuationSeparator" w:id="0">
    <w:p w:rsidR="000066B0" w:rsidRDefault="000066B0">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066B0" w:rsidRDefault="000066B0">
      <w:r>
        <w:separator/>
      </w:r>
    </w:p>
  </w:footnote>
  <w:footnote w:type="continuationSeparator" w:id="0">
    <w:p w:rsidR="000066B0" w:rsidRDefault="000066B0">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066B0" w:rsidP="00D81A44" w:rsidRDefault="000066B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066B0" w:rsidRDefault="000066B0">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0066B0" w:rsidP="00D81A44" w:rsidRDefault="000066B0">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BE08E4">
      <w:rPr>
        <w:rStyle w:val="Brojstranice"/>
        <w:rFonts w:ascii="Arial" w:hAnsi="Arial" w:cs="Arial"/>
        <w:noProof/>
        <w:sz w:val="24"/>
        <w:szCs w:val="24"/>
      </w:rPr>
      <w:t>11</w:t>
    </w:r>
    <w:r w:rsidRPr="00E44E9F">
      <w:rPr>
        <w:rStyle w:val="Brojstranice"/>
        <w:rFonts w:ascii="Arial" w:hAnsi="Arial" w:cs="Arial"/>
        <w:sz w:val="24"/>
        <w:szCs w:val="24"/>
      </w:rPr>
      <w:fldChar w:fldCharType="end"/>
    </w:r>
  </w:p>
  <w:p w:rsidRPr="00A207D6" w:rsidR="000066B0" w:rsidP="003D5E96" w:rsidRDefault="000066B0">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270/21</w:t>
    </w: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066B0" w:rsidRDefault="000066B0">
    <w:pPr>
      <w:pStyle w:val="Zaglavlje"/>
    </w:pPr>
  </w:p>
  <w:p w:rsidR="000066B0" w:rsidRDefault="000066B0">
    <w:pPr>
      <w:pStyle w:val="Zaglavlje"/>
    </w:pPr>
  </w:p>
  <w:p w:rsidR="000066B0" w:rsidRDefault="000066B0">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9">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5"/>
  </w:num>
  <w:num w:numId="2">
    <w:abstractNumId w:val="20"/>
  </w:num>
  <w:num w:numId="3">
    <w:abstractNumId w:val="7"/>
  </w:num>
  <w:num w:numId="4">
    <w:abstractNumId w:val="9"/>
  </w:num>
  <w:num w:numId="5">
    <w:abstractNumId w:val="14"/>
  </w:num>
  <w:num w:numId="6">
    <w:abstractNumId w:val="18"/>
  </w:num>
  <w:num w:numId="7">
    <w:abstractNumId w:val="17"/>
  </w:num>
  <w:num w:numId="8">
    <w:abstractNumId w:val="16"/>
  </w:num>
  <w:num w:numId="9">
    <w:abstractNumId w:val="13"/>
  </w:num>
  <w:num w:numId="10">
    <w:abstractNumId w:val="11"/>
  </w:num>
  <w:num w:numId="11">
    <w:abstractNumId w:val="12"/>
  </w:num>
  <w:num w:numId="12">
    <w:abstractNumId w:val="19"/>
  </w:num>
  <w:num w:numId="13">
    <w:abstractNumId w:val="10"/>
  </w:num>
  <w:num w:numId="14">
    <w:abstractNumId w:val="8"/>
  </w:num>
  <w:numIdMacAtCleanup w:val="2"/>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32768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66B0"/>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5F32"/>
    <w:rsid w:val="0003629C"/>
    <w:rsid w:val="00036619"/>
    <w:rsid w:val="00036646"/>
    <w:rsid w:val="00037E28"/>
    <w:rsid w:val="00040FFC"/>
    <w:rsid w:val="00042895"/>
    <w:rsid w:val="000457CD"/>
    <w:rsid w:val="00046063"/>
    <w:rsid w:val="0004683F"/>
    <w:rsid w:val="00047061"/>
    <w:rsid w:val="00047D9F"/>
    <w:rsid w:val="000517EC"/>
    <w:rsid w:val="00051B4C"/>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3C23"/>
    <w:rsid w:val="00064134"/>
    <w:rsid w:val="0007058D"/>
    <w:rsid w:val="000706C0"/>
    <w:rsid w:val="00071633"/>
    <w:rsid w:val="00073C73"/>
    <w:rsid w:val="00074410"/>
    <w:rsid w:val="00077613"/>
    <w:rsid w:val="000776F3"/>
    <w:rsid w:val="00077B6B"/>
    <w:rsid w:val="000809CF"/>
    <w:rsid w:val="00081359"/>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3FC9"/>
    <w:rsid w:val="000C4BFE"/>
    <w:rsid w:val="000C56D2"/>
    <w:rsid w:val="000D0832"/>
    <w:rsid w:val="000D0E0E"/>
    <w:rsid w:val="000D1A95"/>
    <w:rsid w:val="000D272E"/>
    <w:rsid w:val="000D28B2"/>
    <w:rsid w:val="000D383E"/>
    <w:rsid w:val="000D4384"/>
    <w:rsid w:val="000D4C88"/>
    <w:rsid w:val="000D525C"/>
    <w:rsid w:val="000D5DA3"/>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54E6"/>
    <w:rsid w:val="0013610F"/>
    <w:rsid w:val="001408EA"/>
    <w:rsid w:val="00141CE9"/>
    <w:rsid w:val="00143B09"/>
    <w:rsid w:val="00143DC6"/>
    <w:rsid w:val="00144C1A"/>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2202"/>
    <w:rsid w:val="001723ED"/>
    <w:rsid w:val="00172D60"/>
    <w:rsid w:val="00175846"/>
    <w:rsid w:val="00175AE1"/>
    <w:rsid w:val="00175CA0"/>
    <w:rsid w:val="00175F9B"/>
    <w:rsid w:val="001765E0"/>
    <w:rsid w:val="00176E40"/>
    <w:rsid w:val="00180340"/>
    <w:rsid w:val="001809CF"/>
    <w:rsid w:val="00182185"/>
    <w:rsid w:val="00182244"/>
    <w:rsid w:val="00182D1B"/>
    <w:rsid w:val="00183362"/>
    <w:rsid w:val="001834E2"/>
    <w:rsid w:val="001847BE"/>
    <w:rsid w:val="00185203"/>
    <w:rsid w:val="00186836"/>
    <w:rsid w:val="001875E5"/>
    <w:rsid w:val="001876F9"/>
    <w:rsid w:val="00190AD2"/>
    <w:rsid w:val="00192476"/>
    <w:rsid w:val="001932CC"/>
    <w:rsid w:val="00193BFA"/>
    <w:rsid w:val="001953DB"/>
    <w:rsid w:val="00197910"/>
    <w:rsid w:val="00197E0D"/>
    <w:rsid w:val="001A007B"/>
    <w:rsid w:val="001A1138"/>
    <w:rsid w:val="001A16C9"/>
    <w:rsid w:val="001A2663"/>
    <w:rsid w:val="001A277A"/>
    <w:rsid w:val="001A2A82"/>
    <w:rsid w:val="001A3CBE"/>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F7C"/>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7B3D"/>
    <w:rsid w:val="00217D53"/>
    <w:rsid w:val="002217C4"/>
    <w:rsid w:val="00221E1F"/>
    <w:rsid w:val="00223578"/>
    <w:rsid w:val="00225EC1"/>
    <w:rsid w:val="00227D14"/>
    <w:rsid w:val="002304A6"/>
    <w:rsid w:val="002350FE"/>
    <w:rsid w:val="00235CF1"/>
    <w:rsid w:val="00237320"/>
    <w:rsid w:val="002400CB"/>
    <w:rsid w:val="002402AE"/>
    <w:rsid w:val="00240B29"/>
    <w:rsid w:val="00240E0B"/>
    <w:rsid w:val="00241014"/>
    <w:rsid w:val="00242371"/>
    <w:rsid w:val="002423FE"/>
    <w:rsid w:val="00242B46"/>
    <w:rsid w:val="00243008"/>
    <w:rsid w:val="0024332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4FF5"/>
    <w:rsid w:val="002654D4"/>
    <w:rsid w:val="00266C01"/>
    <w:rsid w:val="00266D3A"/>
    <w:rsid w:val="002677E6"/>
    <w:rsid w:val="00271875"/>
    <w:rsid w:val="00271ADD"/>
    <w:rsid w:val="002720B1"/>
    <w:rsid w:val="002720D6"/>
    <w:rsid w:val="00272FD0"/>
    <w:rsid w:val="002742D9"/>
    <w:rsid w:val="00274EEE"/>
    <w:rsid w:val="002753EC"/>
    <w:rsid w:val="0027653E"/>
    <w:rsid w:val="002766AA"/>
    <w:rsid w:val="00280D1D"/>
    <w:rsid w:val="00281099"/>
    <w:rsid w:val="002821D9"/>
    <w:rsid w:val="00283E5E"/>
    <w:rsid w:val="00283EE7"/>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6F75"/>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7017"/>
    <w:rsid w:val="003276B3"/>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D0252"/>
    <w:rsid w:val="003D0586"/>
    <w:rsid w:val="003D06D8"/>
    <w:rsid w:val="003D0F3E"/>
    <w:rsid w:val="003D4B0D"/>
    <w:rsid w:val="003D4DD0"/>
    <w:rsid w:val="003D4FE8"/>
    <w:rsid w:val="003D5E96"/>
    <w:rsid w:val="003D670A"/>
    <w:rsid w:val="003E04FF"/>
    <w:rsid w:val="003E1FDA"/>
    <w:rsid w:val="003E49B9"/>
    <w:rsid w:val="003E4BFA"/>
    <w:rsid w:val="003E5674"/>
    <w:rsid w:val="003F0062"/>
    <w:rsid w:val="003F00DA"/>
    <w:rsid w:val="003F01CF"/>
    <w:rsid w:val="003F0711"/>
    <w:rsid w:val="003F1052"/>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01D6"/>
    <w:rsid w:val="00431553"/>
    <w:rsid w:val="00432FF8"/>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C50C8"/>
    <w:rsid w:val="004C5B0D"/>
    <w:rsid w:val="004D0DB0"/>
    <w:rsid w:val="004D0E1E"/>
    <w:rsid w:val="004D19CC"/>
    <w:rsid w:val="004D1EBA"/>
    <w:rsid w:val="004D3731"/>
    <w:rsid w:val="004D3A8D"/>
    <w:rsid w:val="004D41DB"/>
    <w:rsid w:val="004D5B67"/>
    <w:rsid w:val="004D74FA"/>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5D7E"/>
    <w:rsid w:val="00565FF4"/>
    <w:rsid w:val="0056615C"/>
    <w:rsid w:val="00567070"/>
    <w:rsid w:val="00570143"/>
    <w:rsid w:val="00570945"/>
    <w:rsid w:val="00571D36"/>
    <w:rsid w:val="00574B27"/>
    <w:rsid w:val="005750A7"/>
    <w:rsid w:val="00575D4E"/>
    <w:rsid w:val="005762A7"/>
    <w:rsid w:val="00577C20"/>
    <w:rsid w:val="005800B9"/>
    <w:rsid w:val="005809A6"/>
    <w:rsid w:val="00580B43"/>
    <w:rsid w:val="00582005"/>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D7C9B"/>
    <w:rsid w:val="005E0FA2"/>
    <w:rsid w:val="005E18E0"/>
    <w:rsid w:val="005E26DA"/>
    <w:rsid w:val="005E3E42"/>
    <w:rsid w:val="005E4872"/>
    <w:rsid w:val="005E5D9C"/>
    <w:rsid w:val="005E6228"/>
    <w:rsid w:val="005F0D96"/>
    <w:rsid w:val="005F1361"/>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CE1"/>
    <w:rsid w:val="006B0F0B"/>
    <w:rsid w:val="006B22FB"/>
    <w:rsid w:val="006B2B2C"/>
    <w:rsid w:val="006B4046"/>
    <w:rsid w:val="006B5E30"/>
    <w:rsid w:val="006C17D4"/>
    <w:rsid w:val="006C1986"/>
    <w:rsid w:val="006C202C"/>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4BA"/>
    <w:rsid w:val="00712C1D"/>
    <w:rsid w:val="00714F9E"/>
    <w:rsid w:val="00715157"/>
    <w:rsid w:val="007152C1"/>
    <w:rsid w:val="0071633C"/>
    <w:rsid w:val="0071767D"/>
    <w:rsid w:val="0072113D"/>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47FD"/>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2A5E"/>
    <w:rsid w:val="007C305A"/>
    <w:rsid w:val="007C36CC"/>
    <w:rsid w:val="007C4A62"/>
    <w:rsid w:val="007C5548"/>
    <w:rsid w:val="007C5BCB"/>
    <w:rsid w:val="007C6B1D"/>
    <w:rsid w:val="007D1518"/>
    <w:rsid w:val="007D20D6"/>
    <w:rsid w:val="007D24CB"/>
    <w:rsid w:val="007D2A47"/>
    <w:rsid w:val="007D2D2F"/>
    <w:rsid w:val="007D3CE7"/>
    <w:rsid w:val="007D4F95"/>
    <w:rsid w:val="007D7A99"/>
    <w:rsid w:val="007E0AC3"/>
    <w:rsid w:val="007E4199"/>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3078"/>
    <w:rsid w:val="00844225"/>
    <w:rsid w:val="0085011E"/>
    <w:rsid w:val="00851E0E"/>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84E"/>
    <w:rsid w:val="00867982"/>
    <w:rsid w:val="00871B7F"/>
    <w:rsid w:val="00871E67"/>
    <w:rsid w:val="008722D4"/>
    <w:rsid w:val="008751BE"/>
    <w:rsid w:val="008753F6"/>
    <w:rsid w:val="008770DE"/>
    <w:rsid w:val="00881175"/>
    <w:rsid w:val="00881730"/>
    <w:rsid w:val="0088448B"/>
    <w:rsid w:val="00887483"/>
    <w:rsid w:val="0089076F"/>
    <w:rsid w:val="008926F4"/>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F1"/>
    <w:rsid w:val="008C2072"/>
    <w:rsid w:val="008C33EF"/>
    <w:rsid w:val="008C344A"/>
    <w:rsid w:val="008C3E93"/>
    <w:rsid w:val="008C4102"/>
    <w:rsid w:val="008C492E"/>
    <w:rsid w:val="008C603E"/>
    <w:rsid w:val="008C6B2C"/>
    <w:rsid w:val="008C6D98"/>
    <w:rsid w:val="008C7965"/>
    <w:rsid w:val="008D0A31"/>
    <w:rsid w:val="008D0CA7"/>
    <w:rsid w:val="008D10CB"/>
    <w:rsid w:val="008D28E2"/>
    <w:rsid w:val="008D2D1E"/>
    <w:rsid w:val="008D2F0C"/>
    <w:rsid w:val="008D50F6"/>
    <w:rsid w:val="008D6A10"/>
    <w:rsid w:val="008D6F1A"/>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A6D"/>
    <w:rsid w:val="00913C12"/>
    <w:rsid w:val="00913E45"/>
    <w:rsid w:val="00913EC0"/>
    <w:rsid w:val="00917653"/>
    <w:rsid w:val="00920367"/>
    <w:rsid w:val="00921454"/>
    <w:rsid w:val="00926F18"/>
    <w:rsid w:val="009270EA"/>
    <w:rsid w:val="00930349"/>
    <w:rsid w:val="00930638"/>
    <w:rsid w:val="00931C4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B6E"/>
    <w:rsid w:val="009E2E3B"/>
    <w:rsid w:val="009E3AAC"/>
    <w:rsid w:val="009E45DF"/>
    <w:rsid w:val="009E551B"/>
    <w:rsid w:val="009E5D54"/>
    <w:rsid w:val="009E5EDE"/>
    <w:rsid w:val="009E6808"/>
    <w:rsid w:val="009F22C6"/>
    <w:rsid w:val="009F2737"/>
    <w:rsid w:val="009F3B2D"/>
    <w:rsid w:val="009F4B75"/>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6AC3"/>
    <w:rsid w:val="00A170F3"/>
    <w:rsid w:val="00A171EA"/>
    <w:rsid w:val="00A207D6"/>
    <w:rsid w:val="00A20CC5"/>
    <w:rsid w:val="00A21F03"/>
    <w:rsid w:val="00A25513"/>
    <w:rsid w:val="00A262E7"/>
    <w:rsid w:val="00A3028E"/>
    <w:rsid w:val="00A30477"/>
    <w:rsid w:val="00A305C3"/>
    <w:rsid w:val="00A325D0"/>
    <w:rsid w:val="00A32BFC"/>
    <w:rsid w:val="00A3386F"/>
    <w:rsid w:val="00A350B3"/>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2508"/>
    <w:rsid w:val="00AF470C"/>
    <w:rsid w:val="00AF4DCC"/>
    <w:rsid w:val="00B02304"/>
    <w:rsid w:val="00B0352C"/>
    <w:rsid w:val="00B054B7"/>
    <w:rsid w:val="00B06086"/>
    <w:rsid w:val="00B063A4"/>
    <w:rsid w:val="00B069CD"/>
    <w:rsid w:val="00B074BB"/>
    <w:rsid w:val="00B074FC"/>
    <w:rsid w:val="00B1059A"/>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3711"/>
    <w:rsid w:val="00B9377F"/>
    <w:rsid w:val="00B937F1"/>
    <w:rsid w:val="00B946AE"/>
    <w:rsid w:val="00B9475E"/>
    <w:rsid w:val="00B947D7"/>
    <w:rsid w:val="00B94901"/>
    <w:rsid w:val="00B94B2B"/>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08E4"/>
    <w:rsid w:val="00BE220B"/>
    <w:rsid w:val="00BE409B"/>
    <w:rsid w:val="00BE4401"/>
    <w:rsid w:val="00BE459B"/>
    <w:rsid w:val="00BE4D26"/>
    <w:rsid w:val="00BE7ED8"/>
    <w:rsid w:val="00BF05AF"/>
    <w:rsid w:val="00BF0DE3"/>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17733"/>
    <w:rsid w:val="00C2013E"/>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100B"/>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3B57"/>
    <w:rsid w:val="00C94734"/>
    <w:rsid w:val="00C95B25"/>
    <w:rsid w:val="00C96712"/>
    <w:rsid w:val="00C96713"/>
    <w:rsid w:val="00C96A33"/>
    <w:rsid w:val="00C97B33"/>
    <w:rsid w:val="00CA09E1"/>
    <w:rsid w:val="00CA127D"/>
    <w:rsid w:val="00CA1B1B"/>
    <w:rsid w:val="00CA3F2C"/>
    <w:rsid w:val="00CA654C"/>
    <w:rsid w:val="00CA6C41"/>
    <w:rsid w:val="00CA6CAA"/>
    <w:rsid w:val="00CA6EF1"/>
    <w:rsid w:val="00CA6F4D"/>
    <w:rsid w:val="00CA715D"/>
    <w:rsid w:val="00CA7683"/>
    <w:rsid w:val="00CB07AB"/>
    <w:rsid w:val="00CB0929"/>
    <w:rsid w:val="00CB1126"/>
    <w:rsid w:val="00CB50E4"/>
    <w:rsid w:val="00CB59FE"/>
    <w:rsid w:val="00CB716A"/>
    <w:rsid w:val="00CC043F"/>
    <w:rsid w:val="00CC077C"/>
    <w:rsid w:val="00CC124F"/>
    <w:rsid w:val="00CC1C9F"/>
    <w:rsid w:val="00CC1D8E"/>
    <w:rsid w:val="00CC2DF5"/>
    <w:rsid w:val="00CC3A52"/>
    <w:rsid w:val="00CC5122"/>
    <w:rsid w:val="00CC6233"/>
    <w:rsid w:val="00CC69CD"/>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528A"/>
    <w:rsid w:val="00D00377"/>
    <w:rsid w:val="00D010E6"/>
    <w:rsid w:val="00D014BD"/>
    <w:rsid w:val="00D019A5"/>
    <w:rsid w:val="00D02135"/>
    <w:rsid w:val="00D0274C"/>
    <w:rsid w:val="00D02FBA"/>
    <w:rsid w:val="00D04652"/>
    <w:rsid w:val="00D079BA"/>
    <w:rsid w:val="00D10138"/>
    <w:rsid w:val="00D1092E"/>
    <w:rsid w:val="00D10C57"/>
    <w:rsid w:val="00D11267"/>
    <w:rsid w:val="00D116BF"/>
    <w:rsid w:val="00D11FDD"/>
    <w:rsid w:val="00D12579"/>
    <w:rsid w:val="00D129F0"/>
    <w:rsid w:val="00D139D8"/>
    <w:rsid w:val="00D161B7"/>
    <w:rsid w:val="00D200F3"/>
    <w:rsid w:val="00D201C9"/>
    <w:rsid w:val="00D228E9"/>
    <w:rsid w:val="00D22AFF"/>
    <w:rsid w:val="00D22B03"/>
    <w:rsid w:val="00D22EF7"/>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39A"/>
    <w:rsid w:val="00D77EEC"/>
    <w:rsid w:val="00D80583"/>
    <w:rsid w:val="00D81245"/>
    <w:rsid w:val="00D81A44"/>
    <w:rsid w:val="00D820C1"/>
    <w:rsid w:val="00D826BE"/>
    <w:rsid w:val="00D827F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409"/>
    <w:rsid w:val="00DB5D14"/>
    <w:rsid w:val="00DB6349"/>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43E"/>
    <w:rsid w:val="00E04C77"/>
    <w:rsid w:val="00E057B3"/>
    <w:rsid w:val="00E06051"/>
    <w:rsid w:val="00E06399"/>
    <w:rsid w:val="00E067F9"/>
    <w:rsid w:val="00E06DB4"/>
    <w:rsid w:val="00E06E57"/>
    <w:rsid w:val="00E07D0A"/>
    <w:rsid w:val="00E12C38"/>
    <w:rsid w:val="00E1336F"/>
    <w:rsid w:val="00E14047"/>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3A43"/>
    <w:rsid w:val="00EE648D"/>
    <w:rsid w:val="00EE6EE6"/>
    <w:rsid w:val="00EE7851"/>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6DB"/>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2112"/>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0A7"/>
    <w:rsid w:val="00FF32FD"/>
    <w:rsid w:val="00FF4310"/>
    <w:rsid w:val="00FF4D35"/>
    <w:rsid w:val="00FF5293"/>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2768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7. rujna 2022.</izvorni_sadrzaj>
    <derivirana_varijabla naziv="DomainObject.StvarniPocetakDatum_1">7. rujna 2022.</derivirana_varijabla>
  </DomainObject.StvarniPocetakDatum>
  <DomainObject.StvarniZavrsetakDatum>
    <izvorni_sadrzaj>7. rujna 2022.</izvorni_sadrzaj>
    <derivirana_varijabla naziv="DomainObject.StvarniZavrsetakDatum_1">7. rujna 2022.</derivirana_varijabla>
  </DomainObject.StvarniZavrsetakDatum>
  <DomainObject.PlaniraniZavrsetakDatum>
    <izvorni_sadrzaj>7. rujna 2022.</izvorni_sadrzaj>
    <derivirana_varijabla naziv="DomainObject.PlaniraniZavrsetakDatum_1">7. rujna 2022.</derivirana_varijabla>
  </DomainObject.PlaniraniZavrsetakDatum>
  <DomainObject.PlaniraniPocetakDatum>
    <izvorni_sadrzaj>7. rujna 2022.</izvorni_sadrzaj>
    <derivirana_varijabla naziv="DomainObject.PlaniraniPocetakDatum_1">7. rujna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rujna 2022.</izvorni_sadrzaj>
    <derivirana_varijabla naziv="DomainObject.Zapisnik.DatumKreiranja_1">7. rujna 2022.</derivirana_varijabla>
  </DomainObject.Zapisnik.DatumKreiranja>
  <DomainObject.Zapisnik.ImovinskaKorist>
    <izvorni_sadrzaj/>
    <derivirana_varijabla naziv="DomainObject.Zapisnik.ImovinskaKorist_1"/>
  </DomainObject.Zapisnik.ImovinskaKorist>
  <DomainObject.Zapisnik.Oznaka>
    <izvorni_sadrzaj>St-270/2021-24</izvorni_sadrzaj>
    <derivirana_varijabla naziv="DomainObject.Zapisnik.Oznaka_1">St-270/2021-24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18. veljače 2021.</izvorni_sadrzaj>
    <derivirana_varijabla naziv="DomainObject.Predmet.DatumOsnivanja_1">18.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2021.</izvorni_sadrzaj>
    <derivirana_varijabla naziv="DomainObject.Predmet.DatumPrimitkaOptuznogAkta_1">17.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St-270/2021</izvorni_sadrzaj>
    <derivirana_varijabla naziv="DomainObject.Predmet.OznakaBroj_1">St-270/2021</derivirana_varijabla>
  </DomainObject.Predmet.OznakaBroj>
  <DomainObject.Predmet.OznakaBrojOptuznogAkta>
    <izvorni_sadrzaj>04-06-21-576</izvorni_sadrzaj>
    <derivirana_varijabla naziv="DomainObject.Predmet.OznakaBrojOptuznogAkta_1">04-06-21-576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SKOPIN d.o.o.</izvorni_sadrzaj>
    <derivirana_varijabla naziv="DomainObject.Predmet.ProtustrankaFormated_1">  SKOPIN d.o.o.</derivirana_varijabla>
  </DomainObject.Predmet.ProtustrankaFormated>
  <DomainObject.Predmet.ProtustrankaFormatedOIB>
    <izvorni_sadrzaj>  SKOPIN d.o.o., OIB 00364413927</izvorni_sadrzaj>
    <derivirana_varijabla naziv="DomainObject.Predmet.ProtustrankaFormatedOIB_1">  SKOPIN d.o.o., OIB 00364413927</derivirana_varijabla>
  </DomainObject.Predmet.ProtustrankaFormatedOIB>
  <DomainObject.Predmet.ProtustrankaFormatedWithAdress>
    <izvorni_sadrzaj> SKOPIN d.o.o., Biškupec Zelinski, Kralja Zvonimira 13, 10380 Sveti Ivan Zelina</izvorni_sadrzaj>
    <derivirana_varijabla naziv="DomainObject.Predmet.ProtustrankaFormatedWithAdress_1"> SKOPIN d.o.o., Biškupec Zelinski, Kralja Zvonimira 13, 10380 Sveti Ivan Zelina</derivirana_varijabla>
  </DomainObject.Predmet.ProtustrankaFormatedWithAdress>
  <DomainObject.Predmet.ProtustrankaFormatedWithAdressOIB>
    <izvorni_sadrzaj> SKOPIN d.o.o., OIB 00364413927, Biškupec Zelinski, Kralja Zvonimira 13, 10380 Sveti Ivan Zelina</izvorni_sadrzaj>
    <derivirana_varijabla naziv="DomainObject.Predmet.ProtustrankaFormatedWithAdressOIB_1"> SKOPIN d.o.o., OIB 00364413927, Biškupec Zelinski, Kralja Zvonimira 13, 10380 Sveti Ivan Zelina</derivirana_varijabla>
  </DomainObject.Predmet.ProtustrankaFormatedWithAdressOIB>
  <DomainObject.Predmet.ProtustrankaWithAdress>
    <izvorni_sadrzaj>SKOPIN d.o.o. Biškupec Zelinski, Kralja Zvonimira 13, 10380 Sveti Ivan Zelina</izvorni_sadrzaj>
    <derivirana_varijabla naziv="DomainObject.Predmet.ProtustrankaWithAdress_1">SKOPIN d.o.o. Biškupec Zelinski, Kralja Zvonimira 13, 10380 Sveti Ivan Zelina</derivirana_varijabla>
  </DomainObject.Predmet.ProtustrankaWithAdress>
  <DomainObject.Predmet.ProtustrankaWithAdressOIB>
    <izvorni_sadrzaj>SKOPIN d.o.o., OIB 00364413927, Biškupec Zelinski, Kralja Zvonimira 13, 10380 Sveti Ivan Zelina</izvorni_sadrzaj>
    <derivirana_varijabla naziv="DomainObject.Predmet.ProtustrankaWithAdressOIB_1">SKOPIN d.o.o., OIB 00364413927, Biškupec Zelinski, Kralja Zvonimira 13, 10380 Sveti Ivan Zelina</derivirana_varijabla>
  </DomainObject.Predmet.ProtustrankaWithAdressOIB>
  <DomainObject.Predmet.ProtustrankaNazivFormated>
    <izvorni_sadrzaj>SKOPIN d.o.o.</izvorni_sadrzaj>
    <derivirana_varijabla naziv="DomainObject.Predmet.ProtustrankaNazivFormated_1">SKOPIN d.o.o.</derivirana_varijabla>
  </DomainObject.Predmet.ProtustrankaNazivFormated>
  <DomainObject.Predmet.ProtustrankaNazivFormatedOIB>
    <izvorni_sadrzaj>SKOPIN d.o.o., OIB 00364413927</izvorni_sadrzaj>
    <derivirana_varijabla naziv="DomainObject.Predmet.ProtustrankaNazivFormatedOIB_1">SKOPIN d.o.o., OIB 00364413927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Danijela Skopin</izvorni_sadrzaj>
    <derivirana_varijabla naziv="DomainObject.Predmet.StrankaFormated_1">  Financijska agencija; Danijela Skopin</derivirana_varijabla>
  </DomainObject.Predmet.StrankaFormated>
  <DomainObject.Predmet.StrankaFormatedOIB>
    <izvorni_sadrzaj>  Financijska agencija, OIB 85821130368; Danijela Skopin, OIB 57278913431</izvorni_sadrzaj>
    <derivirana_varijabla naziv="DomainObject.Predmet.StrankaFormatedOIB_1">  Financijska agencija, OIB 85821130368; Danijela Skopin, OIB 57278913431</derivirana_varijabla>
  </DomainObject.Predmet.StrankaFormatedOIB>
  <DomainObject.Predmet.StrankaFormatedWithAdress>
    <izvorni_sadrzaj> Financijska agencija, TRG SVIBANJSKIH ŽRTAVA 1995. 1, 10000 Zagreb; Danijela Skopin, Vlake 2, 22243 Murter</izvorni_sadrzaj>
    <derivirana_varijabla naziv="DomainObject.Predmet.StrankaFormatedWithAdress_1"> Financijska agencija, TRG SVIBANJSKIH ŽRTAVA 1995. 1, 10000 Zagreb; Danijela Skopin, Vlake 2, 22243 Murter</derivirana_varijabla>
  </DomainObject.Predmet.StrankaFormatedWithAdress>
  <DomainObject.Predmet.StrankaFormatedWithAdressOIB>
    <izvorni_sadrzaj> Financijska agencija, OIB 85821130368, TRG SVIBANJSKIH ŽRTAVA 1995. 1, 10000 Zagreb; Danijela Skopin, OIB 57278913431, Vlake 2, 22243 Murter</izvorni_sadrzaj>
    <derivirana_varijabla naziv="DomainObject.Predmet.StrankaFormatedWithAdressOIB_1"> Financijska agencija, OIB 85821130368, TRG SVIBANJSKIH ŽRTAVA 1995. 1, 10000 Zagreb; Danijela Skopin, OIB 57278913431, Vlake 2, 22243 Murter</derivirana_varijabla>
  </DomainObject.Predmet.StrankaFormatedWithAdressOIB>
  <DomainObject.Predmet.StrankaWithAdress>
    <izvorni_sadrzaj>Financijska agencija TRG SVIBANJSKIH ŽRTAVA 1995. 1,10000 Zagreb,Danijela Skopin Vlake 2,22243 Murter</izvorni_sadrzaj>
    <derivirana_varijabla naziv="DomainObject.Predmet.StrankaWithAdress_1">Financijska agencija TRG SVIBANJSKIH ŽRTAVA 1995. 1,10000 Zagreb,Danijela Skopin Vlake 2,22243 Murter</derivirana_varijabla>
  </DomainObject.Predmet.StrankaWithAdress>
  <DomainObject.Predmet.StrankaWithAdressOIB>
    <izvorni_sadrzaj>Financijska agencija, OIB 85821130368, TRG SVIBANJSKIH ŽRTAVA 1995. 1,10000 Zagreb,Danijela Skopin, OIB 57278913431, Vlake 2,22243 Murter</izvorni_sadrzaj>
    <derivirana_varijabla naziv="DomainObject.Predmet.StrankaWithAdressOIB_1">Financijska agencija, OIB 85821130368, TRG SVIBANJSKIH ŽRTAVA 1995. 1,10000 Zagreb,Danijela Skopin, OIB 57278913431, Vlake 2,22243 Murter</derivirana_varijabla>
  </DomainObject.Predmet.StrankaWithAdressOIB>
  <DomainObject.Predmet.StrankaNazivFormated>
    <izvorni_sadrzaj>Financijska agencija,Danijela Skopin</izvorni_sadrzaj>
    <derivirana_varijabla naziv="DomainObject.Predmet.StrankaNazivFormated_1">Financijska agencija,Danijela Skopin</derivirana_varijabla>
  </DomainObject.Predmet.StrankaNazivFormated>
  <DomainObject.Predmet.StrankaNazivFormatedOIB>
    <izvorni_sadrzaj>Financijska agencija, OIB 85821130368,Danijela Skopin, OIB 57278913431</izvorni_sadrzaj>
    <derivirana_varijabla naziv="DomainObject.Predmet.StrankaNazivFormatedOIB_1">Financijska agencija, OIB 85821130368,Danijela Skopin, OIB 57278913431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Danijela Skopin</item>
    </izvorni_sadrzaj>
    <derivirana_varijabla naziv="DomainObject.Predmet.StrankaListFormated_1">
      <item>Financijska agencija</item>
      <item>Danijela Skopin</item>
    </derivirana_varijabla>
  </DomainObject.Predmet.StrankaListFormated>
  <DomainObject.Predmet.StrankaListFormatedOIB>
    <izvorni_sadrzaj>
      <item>Financijska agencija, OIB 85821130368</item>
      <item>Danijela Skopin, OIB 57278913431</item>
    </izvorni_sadrzaj>
    <derivirana_varijabla naziv="DomainObject.Predmet.StrankaListFormatedOIB_1">
      <item>Financijska agencija, OIB 85821130368</item>
      <item>Danijela Skopin, OIB 57278913431</item>
    </derivirana_varijabla>
  </DomainObject.Predmet.StrankaListFormatedOIB>
  <DomainObject.Predmet.StrankaListFormatedWithAdress>
    <izvorni_sadrzaj>
      <item>Financijska agencija, TRG SVIBANJSKIH ŽRTAVA 1995. 1, 10000 Zagreb</item>
      <item>Danijela Skopin, Vlake 2, 22243 Murter</item>
    </izvorni_sadrzaj>
    <derivirana_varijabla naziv="DomainObject.Predmet.StrankaListFormatedWithAdress_1">
      <item>Financijska agencija, TRG SVIBANJSKIH ŽRTAVA 1995. 1, 10000 Zagreb</item>
      <item>Danijela Skopin, Vlake 2, 22243 Murter</item>
    </derivirana_varijabla>
  </DomainObject.Predmet.StrankaListFormatedWithAdress>
  <DomainObject.Predmet.StrankaListFormatedWithAdressOIB>
    <izvorni_sadrzaj>
      <item>Financijska agencija, OIB 85821130368, TRG SVIBANJSKIH ŽRTAVA 1995. 1, 10000 Zagreb</item>
      <item>Danijela Skopin, OIB 57278913431, Vlake 2, 22243 Murter</item>
    </izvorni_sadrzaj>
    <derivirana_varijabla naziv="DomainObject.Predmet.StrankaListFormatedWithAdressOIB_1">
      <item>Financijska agencija, OIB 85821130368, TRG SVIBANJSKIH ŽRTAVA 1995. 1, 10000 Zagreb</item>
      <item>Danijela Skopin, OIB 57278913431, Vlake 2, 22243 Murter</item>
    </derivirana_varijabla>
  </DomainObject.Predmet.StrankaListFormatedWithAdressOIB>
  <DomainObject.Predmet.StrankaListNazivFormated>
    <izvorni_sadrzaj>
      <item>Financijska agencija</item>
      <item>Danijela Skopin</item>
    </izvorni_sadrzaj>
    <derivirana_varijabla naziv="DomainObject.Predmet.StrankaListNazivFormated_1">
      <item>Financijska agencija</item>
      <item>Danijela Skopin</item>
    </derivirana_varijabla>
  </DomainObject.Predmet.StrankaListNazivFormated>
  <DomainObject.Predmet.StrankaListNazivFormatedOIB>
    <izvorni_sadrzaj>
      <item>Financijska agencija, OIB 85821130368</item>
      <item>Danijela Skopin, OIB 57278913431</item>
    </izvorni_sadrzaj>
    <derivirana_varijabla naziv="DomainObject.Predmet.StrankaListNazivFormatedOIB_1">
      <item>Financijska agencija, OIB 85821130368</item>
      <item>Danijela Skopin, OIB 57278913431</item>
    </derivirana_varijabla>
  </DomainObject.Predmet.StrankaListNazivFormatedOIB>
  <DomainObject.Predmet.ProtuStrankaListFormated>
    <izvorni_sadrzaj>
      <item>SKOPIN d.o.o.</item>
    </izvorni_sadrzaj>
    <derivirana_varijabla naziv="DomainObject.Predmet.ProtuStrankaListFormated_1">
      <item>SKOPIN d.o.o.</item>
    </derivirana_varijabla>
  </DomainObject.Predmet.ProtuStrankaListFormated>
  <DomainObject.Predmet.ProtuStrankaListFormatedOIB>
    <izvorni_sadrzaj>
      <item>SKOPIN d.o.o., OIB 00364413927</item>
    </izvorni_sadrzaj>
    <derivirana_varijabla naziv="DomainObject.Predmet.ProtuStrankaListFormatedOIB_1">
      <item>SKOPIN d.o.o., OIB 00364413927</item>
    </derivirana_varijabla>
  </DomainObject.Predmet.ProtuStrankaListFormatedOIB>
  <DomainObject.Predmet.ProtuStrankaListFormatedWithAdress>
    <izvorni_sadrzaj>
      <item>SKOPIN d.o.o., Biškupec Zelinski, Kralja Zvonimira 13, 10380 Sveti Ivan Zelina</item>
    </izvorni_sadrzaj>
    <derivirana_varijabla naziv="DomainObject.Predmet.ProtuStrankaListFormatedWithAdress_1">
      <item>SKOPIN d.o.o., Biškupec Zelinski, Kralja Zvonimira 13, 10380 Sveti Ivan Zelina</item>
    </derivirana_varijabla>
  </DomainObject.Predmet.ProtuStrankaListFormatedWithAdress>
  <DomainObject.Predmet.ProtuStrankaListFormatedWithAdressOIB>
    <izvorni_sadrzaj>
      <item>SKOPIN d.o.o., OIB 00364413927, Biškupec Zelinski, Kralja Zvonimira 13, 10380 Sveti Ivan Zelina</item>
    </izvorni_sadrzaj>
    <derivirana_varijabla naziv="DomainObject.Predmet.ProtuStrankaListFormatedWithAdressOIB_1">
      <item>SKOPIN d.o.o., OIB 00364413927, Biškupec Zelinski, Kralja Zvonimira 13, 10380 Sveti Ivan Zelina</item>
    </derivirana_varijabla>
  </DomainObject.Predmet.ProtuStrankaListFormatedWithAdressOIB>
  <DomainObject.Predmet.ProtuStrankaListNazivFormated>
    <izvorni_sadrzaj>
      <item>SKOPIN d.o.o.</item>
    </izvorni_sadrzaj>
    <derivirana_varijabla naziv="DomainObject.Predmet.ProtuStrankaListNazivFormated_1">
      <item>SKOPIN d.o.o.</item>
    </derivirana_varijabla>
  </DomainObject.Predmet.ProtuStrankaListNazivFormated>
  <DomainObject.Predmet.ProtuStrankaListNazivFormatedOIB>
    <izvorni_sadrzaj>
      <item>SKOPIN d.o.o., OIB 00364413927</item>
    </izvorni_sadrzaj>
    <derivirana_varijabla naziv="DomainObject.Predmet.ProtuStrankaListNazivFormatedOIB_1">
      <item>SKOPIN d.o.o., OIB 00364413927</item>
    </derivirana_varijabla>
  </DomainObject.Predmet.ProtuStrankaListNazivFormatedOIB>
  <DomainObject.Predmet.OstaliListFormated>
    <izvorni_sadrzaj>
      <item>Danijela Skopin</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Formated_1">
      <item>Danijela Skopin</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Formated>
  <DomainObject.Predmet.OstaliListFormatedOIB>
    <izvorni_sadrzaj>
      <item>Danijela Skopin, OIB 57278913431</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FormatedOIB_1">
      <item>Danijela Skopin, OIB 57278913431</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FormatedOIB>
  <DomainObject.Predmet.OstaliListFormatedWithAdress>
    <izvorni_sadrzaj>
      <item>Danijela Skopin, Vlake 2, 22243 Murter</item>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izvorni_sadrzaj>
    <derivirana_varijabla naziv="DomainObject.Predmet.OstaliListFormatedWithAdress_1">
      <item>Danijela Skopin, Vlake 2, 22243 Murter</item>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derivirana_varijabla>
  </DomainObject.Predmet.OstaliListFormatedWithAdress>
  <DomainObject.Predmet.OstaliListFormatedWithAdressOIB>
    <izvorni_sadrzaj>
      <item>Danijela Skopin, OIB 57278913431, Vlake 2, 22243 Murter</item>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zvorni_sadrzaj>
    <derivirana_varijabla naziv="DomainObject.Predmet.OstaliListFormatedWithAdressOIB_1">
      <item>Danijela Skopin, OIB 57278913431, Vlake 2, 22243 Murter</item>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derivirana_varijabla>
  </DomainObject.Predmet.OstaliListFormatedWithAdressOIB>
  <DomainObject.Predmet.OstaliListNazivFormated>
    <izvorni_sadrzaj>
      <item>Danijela Skopin</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NazivFormated_1">
      <item>Danijela Skopin</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NazivFormated>
  <DomainObject.Predmet.OstaliListNazivFormatedOIB>
    <izvorni_sadrzaj>
      <item>Danijela Skopin, OIB 57278913431</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NazivFormatedOIB_1">
      <item>Danijela Skopin, OIB 57278913431</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2022.</izvorni_sadrzaj>
    <derivirana_varijabla naziv="DomainObject.Datum_1">7. rujna 2022.</derivirana_varijabla>
  </DomainObject.Datum>
  <DomainObject.PoslovniBrojDokumenta>
    <izvorni_sadrzaj>St-270/2021-24</izvorni_sadrzaj>
    <derivirana_varijabla naziv="DomainObject.PoslovniBrojDokumenta_1">St-270/2021-24</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SKOPIN d.o.o.</izvorni_sadrzaj>
    <derivirana_varijabla naziv="DomainObject.Predmet.ProtustrankaIDrugi_1">SKOPIN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SKOPIN d.o.o., OIB 00364413927, Biškupec Zelinski, Kralja Zvonimira 13, 10380 Sveti Ivan Zelina</izvorni_sadrzaj>
    <derivirana_varijabla naziv="DomainObject.Predmet.ProtustrankaIDrugiAdressOIB_1">SKOPIN d.o.o., OIB 00364413927, Biškupec Zelinski, Kralja Zvonimira 13,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SKOPIN d.o.o.</item>
      <item>Financijska agencija</item>
      <item>Danijela Skopin</item>
      <item>Danijela Skopin</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SudioniciListNaziv_1">
      <item>SKOPIN d.o.o.</item>
      <item>Financijska agencija</item>
      <item>Danijela Skopin</item>
      <item>Danijela Skopin</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SudioniciListNaziv>
  <DomainObject.Predmet.SudioniciListAdressOIB>
    <izvorni_sadrzaj>
      <item>SKOPIN d.o.o., OIB 00364413927, Biškupec Zelinski, Kralja Zvonimira 13,10380 Sveti Ivan Zelina</item>
      <item>Financijska agencija, OIB 85821130368, TRG SVIBANJSKIH ŽRTAVA 1995. 1,10000 Zagreb</item>
      <item>Danijela Skopin, OIB 57278913431, Vlake 2,22243 Murter</item>
      <item>Danijela Skopin, OIB 57278913431, Vlake 2,22243 Murter</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zvorni_sadrzaj>
    <derivirana_varijabla naziv="DomainObject.Predmet.SudioniciListAdressOIB_1">
      <item>SKOPIN d.o.o., OIB 00364413927, Biškupec Zelinski, Kralja Zvonimira 13,10380 Sveti Ivan Zelina</item>
      <item>Financijska agencija, OIB 85821130368, TRG SVIBANJSKIH ŽRTAVA 1995. 1,10000 Zagreb</item>
      <item>Danijela Skopin, OIB 57278913431, Vlake 2,22243 Murter</item>
      <item>Danijela Skopin, OIB 57278913431, Vlake 2,22243 Murter</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00364413927</item>
      <item>, OIB 57278913431</item>
      <item>, OIB 57278913431</item>
      <item>, OIB 73294314024</item>
      <item>, OIB 64406809162</item>
      <item>, OIB 76108805525</item>
      <item>, OIB 22874515170</item>
      <item>, OIB null</item>
    </izvorni_sadrzaj>
    <derivirana_varijabla naziv="DomainObject.Predmet.SudioniciListNazivOIB_1">
      <item>, OIB 85821130368</item>
      <item>, OIB 00364413927</item>
      <item>, OIB 57278913431</item>
      <item>, OIB 57278913431</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E5D9B7-4BF5-45D2-9AC4-0804C637A277}">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11</properties:Pages>
  <properties:Words>3040</properties:Words>
  <properties:Characters>18018</properties:Characters>
  <properties:Lines>977</properties:Lines>
  <properties:Paragraphs>362</properties:Paragraphs>
  <properties:TotalTime>43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21087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2022-09-06T11:29:00Z</dcterms:created>
  <dc:creator>Vinka Mihalinčić</dc:creator>
  <cp:lastModifiedBy>Vinka Mihalinčić</cp:lastModifiedBy>
  <cp:lastPrinted>2020-01-15T09:22:00Z</cp:lastPrinted>
  <dcterms:modified xmlns:xsi="http://www.w3.org/2001/XMLSchema-instance" xsi:type="dcterms:W3CDTF">2022-09-07T08:22:00Z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St-270/2021-24 / Zapisnik - Ispitno ročište (St-270-21-ispitno i izvještajno ročište.docx)</vt:lpwstr>
  </prop:property>
  <prop:property fmtid="{D5CDD505-2E9C-101B-9397-08002B2CF9AE}" pid="4" name="CC_coloring">
    <vt:bool>false</vt:bool>
  </prop:property>
  <prop:property fmtid="{D5CDD505-2E9C-101B-9397-08002B2CF9AE}" pid="5" name="BrojStranica">
    <vt:i4>11</vt:i4>
  </prop:property>
</prop:Properties>
</file>